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B638A" w14:textId="67A6B0D2" w:rsidR="00376DF0" w:rsidRPr="00C30069" w:rsidRDefault="00376DF0" w:rsidP="00376DF0">
      <w:pPr>
        <w:pStyle w:val="3GPPHeader"/>
        <w:rPr>
          <w:rtl/>
          <w:lang w:val="en-US" w:bidi="ar-EG"/>
        </w:rPr>
      </w:pPr>
      <w:r w:rsidRPr="00C30069">
        <w:rPr>
          <w:lang w:val="en-US"/>
        </w:rPr>
        <w:t>3GPP TSG RAN WG1 #11</w:t>
      </w:r>
      <w:r w:rsidR="00981419">
        <w:rPr>
          <w:rFonts w:eastAsiaTheme="minorEastAsia"/>
          <w:lang w:val="en-US" w:eastAsia="zh-CN"/>
        </w:rPr>
        <w:t>9</w:t>
      </w:r>
      <w:r w:rsidRPr="00C30069">
        <w:rPr>
          <w:lang w:val="en-US"/>
        </w:rPr>
        <w:tab/>
        <w:t>R1-24</w:t>
      </w:r>
      <w:r w:rsidR="00BA4EE4">
        <w:rPr>
          <w:lang w:val="en-US"/>
        </w:rPr>
        <w:t>1</w:t>
      </w:r>
      <w:r w:rsidR="00981419">
        <w:rPr>
          <w:lang w:val="en-US"/>
        </w:rPr>
        <w:t>0020</w:t>
      </w:r>
    </w:p>
    <w:p w14:paraId="38D671EF" w14:textId="624E543F" w:rsidR="00376DF0" w:rsidRPr="00BA4EE4" w:rsidRDefault="00BA4EE4" w:rsidP="00376DF0">
      <w:pPr>
        <w:pStyle w:val="3GPPHeader"/>
        <w:rPr>
          <w:lang w:val="pt-BR"/>
        </w:rPr>
      </w:pPr>
      <w:r w:rsidRPr="00BA4EE4">
        <w:rPr>
          <w:lang w:val="pt-BR"/>
        </w:rPr>
        <w:t>Orlando</w:t>
      </w:r>
      <w:r w:rsidR="000A657B" w:rsidRPr="00BA4EE4">
        <w:rPr>
          <w:lang w:val="pt-BR"/>
        </w:rPr>
        <w:t>,</w:t>
      </w:r>
      <w:r w:rsidR="00376DF0" w:rsidRPr="00BA4EE4">
        <w:rPr>
          <w:lang w:val="pt-BR"/>
        </w:rPr>
        <w:t xml:space="preserve"> </w:t>
      </w:r>
      <w:r w:rsidRPr="00BA4EE4">
        <w:rPr>
          <w:lang w:val="pt-BR"/>
        </w:rPr>
        <w:t>USA</w:t>
      </w:r>
      <w:r w:rsidR="00376DF0" w:rsidRPr="00BA4EE4">
        <w:rPr>
          <w:lang w:val="pt-BR"/>
        </w:rPr>
        <w:t xml:space="preserve">, </w:t>
      </w:r>
      <w:r w:rsidRPr="00BA4EE4">
        <w:rPr>
          <w:lang w:val="pt-BR"/>
        </w:rPr>
        <w:t>Nov.</w:t>
      </w:r>
      <w:r w:rsidR="00376DF0" w:rsidRPr="00BA4EE4">
        <w:rPr>
          <w:lang w:val="pt-BR"/>
        </w:rPr>
        <w:t xml:space="preserve"> </w:t>
      </w:r>
      <w:r w:rsidR="00F3518F" w:rsidRPr="00BA4EE4">
        <w:rPr>
          <w:lang w:val="pt-BR"/>
        </w:rPr>
        <w:t>1</w:t>
      </w:r>
      <w:r w:rsidRPr="00BA4EE4">
        <w:rPr>
          <w:lang w:val="pt-BR"/>
        </w:rPr>
        <w:t>8</w:t>
      </w:r>
      <w:r w:rsidR="00376DF0" w:rsidRPr="00BA4EE4">
        <w:rPr>
          <w:vertAlign w:val="superscript"/>
          <w:lang w:val="pt-BR"/>
        </w:rPr>
        <w:t>th</w:t>
      </w:r>
      <w:r w:rsidR="00376DF0" w:rsidRPr="00BA4EE4">
        <w:rPr>
          <w:lang w:val="pt-BR"/>
        </w:rPr>
        <w:t xml:space="preserve"> – </w:t>
      </w:r>
      <w:r w:rsidRPr="00BA4EE4">
        <w:rPr>
          <w:lang w:val="pt-BR"/>
        </w:rPr>
        <w:t>22</w:t>
      </w:r>
      <w:r w:rsidRPr="00BA4EE4">
        <w:rPr>
          <w:vertAlign w:val="superscript"/>
          <w:lang w:val="pt-BR"/>
        </w:rPr>
        <w:t>nd</w:t>
      </w:r>
      <w:r w:rsidR="00376DF0" w:rsidRPr="00BA4EE4">
        <w:rPr>
          <w:lang w:val="pt-BR"/>
        </w:rPr>
        <w:t>, 2024</w:t>
      </w:r>
    </w:p>
    <w:p w14:paraId="6EE49182" w14:textId="77777777" w:rsidR="00E22E39" w:rsidRPr="00BA4EE4" w:rsidRDefault="00E22E39" w:rsidP="003165DD">
      <w:pPr>
        <w:pStyle w:val="3GPPHeader"/>
        <w:rPr>
          <w:lang w:val="pt-BR"/>
        </w:rPr>
      </w:pPr>
    </w:p>
    <w:p w14:paraId="51AF091C" w14:textId="56B82661" w:rsidR="00E22E39" w:rsidRPr="00C30069" w:rsidRDefault="00E22E39" w:rsidP="003165DD">
      <w:pPr>
        <w:pStyle w:val="3GPPHeader"/>
        <w:rPr>
          <w:lang w:val="en-US"/>
        </w:rPr>
      </w:pPr>
      <w:r w:rsidRPr="00C30069">
        <w:rPr>
          <w:lang w:val="en-US"/>
        </w:rPr>
        <w:t>Source:</w:t>
      </w:r>
      <w:r w:rsidRPr="00C30069">
        <w:rPr>
          <w:lang w:val="en-US"/>
        </w:rPr>
        <w:tab/>
      </w:r>
      <w:r w:rsidR="00B4755F" w:rsidRPr="00C30069">
        <w:rPr>
          <w:lang w:val="en-US"/>
        </w:rPr>
        <w:t>Lenovo</w:t>
      </w:r>
    </w:p>
    <w:p w14:paraId="42FD4BC4" w14:textId="32B1B5DF" w:rsidR="00E22E39" w:rsidRPr="00C30069" w:rsidRDefault="00E22E39" w:rsidP="0009595E">
      <w:pPr>
        <w:pStyle w:val="3GPPHeader"/>
        <w:rPr>
          <w:lang w:val="en-US"/>
        </w:rPr>
      </w:pPr>
      <w:r w:rsidRPr="00C30069">
        <w:rPr>
          <w:lang w:val="en-US"/>
        </w:rPr>
        <w:t>Title:</w:t>
      </w:r>
      <w:r w:rsidRPr="00C30069">
        <w:rPr>
          <w:lang w:val="en-US"/>
        </w:rPr>
        <w:tab/>
      </w:r>
      <w:r w:rsidR="000C6FB1" w:rsidRPr="00C30069">
        <w:rPr>
          <w:lang w:val="en-US"/>
        </w:rPr>
        <w:t>On AI/ML for CSI prediction</w:t>
      </w:r>
    </w:p>
    <w:p w14:paraId="0A507AD1" w14:textId="345337B5" w:rsidR="00E22E39" w:rsidRPr="00C30069" w:rsidRDefault="00E22E39" w:rsidP="003165DD">
      <w:pPr>
        <w:pStyle w:val="3GPPHeader"/>
        <w:rPr>
          <w:lang w:val="en-US"/>
        </w:rPr>
      </w:pPr>
      <w:r w:rsidRPr="00C30069">
        <w:rPr>
          <w:lang w:val="en-US"/>
        </w:rPr>
        <w:t>Agenda Item:</w:t>
      </w:r>
      <w:r w:rsidRPr="00C30069">
        <w:rPr>
          <w:lang w:val="en-US"/>
        </w:rPr>
        <w:tab/>
      </w:r>
      <w:r w:rsidR="003216A6" w:rsidRPr="00C30069">
        <w:rPr>
          <w:lang w:val="en-US"/>
        </w:rPr>
        <w:t>9</w:t>
      </w:r>
      <w:r w:rsidR="00136C0E" w:rsidRPr="00C30069">
        <w:rPr>
          <w:lang w:val="en-US"/>
        </w:rPr>
        <w:t>.</w:t>
      </w:r>
      <w:r w:rsidR="000C6FB1" w:rsidRPr="00C30069">
        <w:rPr>
          <w:lang w:val="en-US"/>
        </w:rPr>
        <w:t>1</w:t>
      </w:r>
      <w:r w:rsidR="00BF1725" w:rsidRPr="00C30069">
        <w:rPr>
          <w:lang w:val="en-US"/>
        </w:rPr>
        <w:t>.</w:t>
      </w:r>
      <w:r w:rsidR="000C6FB1" w:rsidRPr="00C30069">
        <w:rPr>
          <w:lang w:val="en-US"/>
        </w:rPr>
        <w:t>3</w:t>
      </w:r>
    </w:p>
    <w:p w14:paraId="4C846AE2" w14:textId="77777777" w:rsidR="00E22E39" w:rsidRPr="00C30069" w:rsidRDefault="00E22E39" w:rsidP="003165DD">
      <w:pPr>
        <w:pStyle w:val="3GPPHeader"/>
        <w:rPr>
          <w:lang w:val="en-US"/>
        </w:rPr>
      </w:pPr>
      <w:r w:rsidRPr="00C30069">
        <w:rPr>
          <w:lang w:val="en-US"/>
        </w:rPr>
        <w:t>Document for:</w:t>
      </w:r>
      <w:r w:rsidRPr="00C30069">
        <w:rPr>
          <w:lang w:val="en-US"/>
        </w:rPr>
        <w:tab/>
        <w:t>Discussion and Decision</w:t>
      </w:r>
    </w:p>
    <w:p w14:paraId="0E388A00" w14:textId="77777777" w:rsidR="0015423C" w:rsidRPr="00C30069" w:rsidRDefault="0015423C" w:rsidP="0015423C">
      <w:pPr>
        <w:pStyle w:val="Heading1"/>
        <w:rPr>
          <w:lang w:val="en-US"/>
        </w:rPr>
      </w:pPr>
      <w:bookmarkStart w:id="0" w:name="_Hlk100228640"/>
      <w:r w:rsidRPr="00C30069">
        <w:rPr>
          <w:lang w:val="en-US"/>
        </w:rPr>
        <w:t>Introduction</w:t>
      </w:r>
    </w:p>
    <w:p w14:paraId="2A12CFB5" w14:textId="7BA821B4" w:rsidR="0015423C" w:rsidRPr="00C30069" w:rsidRDefault="0015423C" w:rsidP="0015423C">
      <w:pPr>
        <w:rPr>
          <w:lang w:val="en-US"/>
        </w:rPr>
      </w:pPr>
      <w:r w:rsidRPr="00C30069">
        <w:rPr>
          <w:lang w:val="en-US"/>
        </w:rPr>
        <w:t>In RAN#10</w:t>
      </w:r>
      <w:r w:rsidR="004A2747" w:rsidRPr="00C30069">
        <w:rPr>
          <w:lang w:val="en-US"/>
        </w:rPr>
        <w:t>5</w:t>
      </w:r>
      <w:r w:rsidR="006C19BB" w:rsidRPr="00C30069">
        <w:rPr>
          <w:lang w:val="en-US"/>
        </w:rPr>
        <w:t xml:space="preserve"> </w:t>
      </w:r>
      <w:sdt>
        <w:sdtPr>
          <w:rPr>
            <w:lang w:val="en-US"/>
          </w:rPr>
          <w:id w:val="-663155524"/>
          <w:citation/>
        </w:sdtPr>
        <w:sdtContent>
          <w:r w:rsidR="006C19BB" w:rsidRPr="00C30069">
            <w:rPr>
              <w:lang w:val="en-US"/>
            </w:rPr>
            <w:fldChar w:fldCharType="begin"/>
          </w:r>
          <w:r w:rsidR="00BC1D72" w:rsidRPr="00C30069">
            <w:rPr>
              <w:lang w:val="en-US"/>
            </w:rPr>
            <w:instrText xml:space="preserve">CITATION RAN105_AIML \l 1033 </w:instrText>
          </w:r>
          <w:r w:rsidR="006C19BB" w:rsidRPr="00C30069">
            <w:rPr>
              <w:lang w:val="en-US"/>
            </w:rPr>
            <w:fldChar w:fldCharType="separate"/>
          </w:r>
          <w:r w:rsidR="00705DAA" w:rsidRPr="00705DAA">
            <w:rPr>
              <w:noProof/>
              <w:lang w:val="en-US"/>
            </w:rPr>
            <w:t>[1]</w:t>
          </w:r>
          <w:r w:rsidR="006C19BB" w:rsidRPr="00C30069">
            <w:rPr>
              <w:lang w:val="en-US"/>
            </w:rPr>
            <w:fldChar w:fldCharType="end"/>
          </w:r>
        </w:sdtContent>
      </w:sdt>
      <w:r w:rsidRPr="00C30069">
        <w:rPr>
          <w:lang w:val="en-US"/>
        </w:rPr>
        <w:t xml:space="preserve">, the following has been agreed as </w:t>
      </w:r>
      <w:r w:rsidR="00D80473" w:rsidRPr="00C30069">
        <w:rPr>
          <w:lang w:val="en-US"/>
        </w:rPr>
        <w:t xml:space="preserve">a revision </w:t>
      </w:r>
      <w:r w:rsidR="00A57370">
        <w:rPr>
          <w:lang w:val="en-US"/>
        </w:rPr>
        <w:t>of</w:t>
      </w:r>
      <w:r w:rsidR="00D80473" w:rsidRPr="00C30069">
        <w:rPr>
          <w:lang w:val="en-US"/>
        </w:rPr>
        <w:t xml:space="preserve"> t</w:t>
      </w:r>
      <w:r w:rsidRPr="00C30069">
        <w:rPr>
          <w:lang w:val="en-US"/>
        </w:rPr>
        <w:t>he</w:t>
      </w:r>
      <w:r w:rsidR="00A57370">
        <w:rPr>
          <w:lang w:val="en-US"/>
        </w:rPr>
        <w:t xml:space="preserve"> Rel-19</w:t>
      </w:r>
      <w:r w:rsidRPr="00C30069">
        <w:rPr>
          <w:lang w:val="en-US"/>
        </w:rPr>
        <w:t xml:space="preserve"> </w:t>
      </w:r>
      <w:r w:rsidR="00A57370">
        <w:rPr>
          <w:lang w:val="en-US"/>
        </w:rPr>
        <w:t>AI/ML for air interface</w:t>
      </w:r>
      <w:r w:rsidRPr="00C30069">
        <w:rPr>
          <w:lang w:val="en-US"/>
        </w:rPr>
        <w:t xml:space="preserve"> WID:</w:t>
      </w:r>
    </w:p>
    <w:tbl>
      <w:tblPr>
        <w:tblStyle w:val="TableGrid"/>
        <w:tblW w:w="0" w:type="auto"/>
        <w:tblLook w:val="04A0" w:firstRow="1" w:lastRow="0" w:firstColumn="1" w:lastColumn="0" w:noHBand="0" w:noVBand="1"/>
      </w:tblPr>
      <w:tblGrid>
        <w:gridCol w:w="9350"/>
      </w:tblGrid>
      <w:tr w:rsidR="0015423C" w:rsidRPr="00C30069" w14:paraId="5FC4217A" w14:textId="77777777" w:rsidTr="00164F09">
        <w:tc>
          <w:tcPr>
            <w:tcW w:w="9350" w:type="dxa"/>
          </w:tcPr>
          <w:p w14:paraId="01CA640D" w14:textId="2150C23D" w:rsidR="000C6FB1" w:rsidRPr="00C30069" w:rsidRDefault="00A57370" w:rsidP="000C6FB1">
            <w:pPr>
              <w:overflowPunct w:val="0"/>
              <w:autoSpaceDE w:val="0"/>
              <w:autoSpaceDN w:val="0"/>
              <w:adjustRightInd w:val="0"/>
              <w:spacing w:after="0"/>
              <w:textAlignment w:val="baseline"/>
              <w:rPr>
                <w:bCs/>
                <w:lang w:val="en-US"/>
              </w:rPr>
            </w:pPr>
            <w:bookmarkStart w:id="1" w:name="_Hlk142324962"/>
            <w:r>
              <w:rPr>
                <w:bCs/>
                <w:lang w:val="en-US"/>
              </w:rPr>
              <w:t xml:space="preserve">Specify </w:t>
            </w:r>
            <w:r w:rsidR="000C6FB1" w:rsidRPr="00C30069">
              <w:rPr>
                <w:bCs/>
                <w:lang w:val="en-US"/>
              </w:rPr>
              <w:t xml:space="preserve">CSI feedback enhancement, encompassing [RAN1/RAN2]: </w:t>
            </w:r>
          </w:p>
          <w:p w14:paraId="4C6CF33B" w14:textId="77777777" w:rsidR="000C6FB1" w:rsidRPr="00C30069" w:rsidRDefault="000C6FB1">
            <w:pPr>
              <w:numPr>
                <w:ilvl w:val="0"/>
                <w:numId w:val="12"/>
              </w:numPr>
              <w:overflowPunct w:val="0"/>
              <w:autoSpaceDE w:val="0"/>
              <w:autoSpaceDN w:val="0"/>
              <w:adjustRightInd w:val="0"/>
              <w:spacing w:after="0"/>
              <w:textAlignment w:val="baseline"/>
              <w:rPr>
                <w:bCs/>
                <w:lang w:val="en-US"/>
              </w:rPr>
            </w:pPr>
            <w:r w:rsidRPr="00C30069">
              <w:rPr>
                <w:bCs/>
                <w:lang w:val="en-US"/>
              </w:rPr>
              <w:t xml:space="preserve">CSI prediction (UE-sided model): </w:t>
            </w:r>
          </w:p>
          <w:p w14:paraId="0ABBF43B" w14:textId="77777777" w:rsidR="000C6FB1" w:rsidRPr="00C30069" w:rsidRDefault="000C6FB1">
            <w:pPr>
              <w:numPr>
                <w:ilvl w:val="2"/>
                <w:numId w:val="12"/>
              </w:numPr>
              <w:overflowPunct w:val="0"/>
              <w:autoSpaceDE w:val="0"/>
              <w:autoSpaceDN w:val="0"/>
              <w:adjustRightInd w:val="0"/>
              <w:spacing w:after="0"/>
              <w:textAlignment w:val="baseline"/>
              <w:rPr>
                <w:bCs/>
                <w:lang w:val="en-US"/>
              </w:rPr>
            </w:pPr>
            <w:r w:rsidRPr="00C30069">
              <w:rPr>
                <w:bCs/>
                <w:lang w:val="en-US"/>
              </w:rPr>
              <w:t>Functionality-based LCM leveraged from other use cases, when necessary and applicable,</w:t>
            </w:r>
          </w:p>
          <w:p w14:paraId="67954516" w14:textId="77777777" w:rsidR="000C6FB1" w:rsidRPr="00C30069" w:rsidRDefault="000C6FB1">
            <w:pPr>
              <w:numPr>
                <w:ilvl w:val="2"/>
                <w:numId w:val="12"/>
              </w:numPr>
              <w:overflowPunct w:val="0"/>
              <w:autoSpaceDE w:val="0"/>
              <w:autoSpaceDN w:val="0"/>
              <w:adjustRightInd w:val="0"/>
              <w:spacing w:after="0"/>
              <w:textAlignment w:val="baseline"/>
              <w:rPr>
                <w:bCs/>
                <w:lang w:val="en-US"/>
              </w:rPr>
            </w:pPr>
            <w:r w:rsidRPr="00C30069">
              <w:rPr>
                <w:bCs/>
                <w:lang w:val="en-US"/>
              </w:rPr>
              <w:t>Study, and if necessary, specify consistency of training/inference,</w:t>
            </w:r>
          </w:p>
          <w:p w14:paraId="64884C09" w14:textId="77777777" w:rsidR="000C6FB1" w:rsidRPr="00C30069" w:rsidRDefault="000C6FB1">
            <w:pPr>
              <w:numPr>
                <w:ilvl w:val="2"/>
                <w:numId w:val="12"/>
              </w:numPr>
              <w:overflowPunct w:val="0"/>
              <w:autoSpaceDE w:val="0"/>
              <w:autoSpaceDN w:val="0"/>
              <w:adjustRightInd w:val="0"/>
              <w:spacing w:after="0"/>
              <w:textAlignment w:val="baseline"/>
              <w:rPr>
                <w:bCs/>
                <w:lang w:val="en-US"/>
              </w:rPr>
            </w:pPr>
            <w:r w:rsidRPr="00C30069">
              <w:rPr>
                <w:bCs/>
                <w:lang w:val="en-US"/>
              </w:rPr>
              <w:t>Note: Normative work in RAN1 for CSI prediction will start from Q1 of 2025</w:t>
            </w:r>
          </w:p>
          <w:p w14:paraId="50A83348" w14:textId="26768F00" w:rsidR="0015423C" w:rsidRPr="00C30069" w:rsidRDefault="0015423C" w:rsidP="000C6FB1">
            <w:pPr>
              <w:snapToGrid w:val="0"/>
              <w:spacing w:after="0"/>
              <w:rPr>
                <w:rFonts w:eastAsia="Times New Roman"/>
                <w:szCs w:val="24"/>
                <w:lang w:val="en-US"/>
              </w:rPr>
            </w:pPr>
            <w:r w:rsidRPr="00C30069">
              <w:rPr>
                <w:bCs/>
                <w:lang w:val="en-US"/>
              </w:rPr>
              <w:t xml:space="preserve"> </w:t>
            </w:r>
          </w:p>
        </w:tc>
      </w:tr>
      <w:bookmarkEnd w:id="1"/>
    </w:tbl>
    <w:p w14:paraId="02453ABD" w14:textId="77777777" w:rsidR="0015423C" w:rsidRPr="00C30069" w:rsidRDefault="0015423C" w:rsidP="0015423C">
      <w:pPr>
        <w:rPr>
          <w:sz w:val="2"/>
          <w:szCs w:val="2"/>
          <w:lang w:val="en-US"/>
        </w:rPr>
      </w:pPr>
    </w:p>
    <w:p w14:paraId="3E09B5F7" w14:textId="02DE8287" w:rsidR="00BA4EE4" w:rsidRDefault="00BA4EE4" w:rsidP="0015423C">
      <w:pPr>
        <w:rPr>
          <w:lang w:val="en-US"/>
        </w:rPr>
      </w:pPr>
      <w:r>
        <w:rPr>
          <w:lang w:val="en-US"/>
        </w:rPr>
        <w:t xml:space="preserve">Furthermore, the following has been agreed in RAN1#118bis </w:t>
      </w:r>
      <w:sdt>
        <w:sdtPr>
          <w:rPr>
            <w:lang w:val="en-US"/>
          </w:rPr>
          <w:id w:val="-67652798"/>
          <w:citation/>
        </w:sdtPr>
        <w:sdtContent>
          <w:r>
            <w:rPr>
              <w:lang w:val="en-US"/>
            </w:rPr>
            <w:fldChar w:fldCharType="begin"/>
          </w:r>
          <w:r>
            <w:rPr>
              <w:lang w:val="en-US"/>
            </w:rPr>
            <w:instrText xml:space="preserve"> CITATION RAN1_118b \l 1033 </w:instrText>
          </w:r>
          <w:r>
            <w:rPr>
              <w:lang w:val="en-US"/>
            </w:rPr>
            <w:fldChar w:fldCharType="separate"/>
          </w:r>
          <w:r w:rsidR="00705DAA" w:rsidRPr="00705DAA">
            <w:rPr>
              <w:noProof/>
              <w:lang w:val="en-US"/>
            </w:rPr>
            <w:t>[2]</w:t>
          </w:r>
          <w:r>
            <w:rPr>
              <w:lang w:val="en-US"/>
            </w:rPr>
            <w:fldChar w:fldCharType="end"/>
          </w:r>
        </w:sdtContent>
      </w:sdt>
      <w:r>
        <w:rPr>
          <w:lang w:val="en-US"/>
        </w:rPr>
        <w:t>:</w:t>
      </w:r>
    </w:p>
    <w:tbl>
      <w:tblPr>
        <w:tblStyle w:val="TableGrid"/>
        <w:tblW w:w="0" w:type="auto"/>
        <w:tblLook w:val="04A0" w:firstRow="1" w:lastRow="0" w:firstColumn="1" w:lastColumn="0" w:noHBand="0" w:noVBand="1"/>
      </w:tblPr>
      <w:tblGrid>
        <w:gridCol w:w="9350"/>
      </w:tblGrid>
      <w:tr w:rsidR="00BA4EE4" w14:paraId="1D022ADE" w14:textId="77777777" w:rsidTr="00BA4EE4">
        <w:tc>
          <w:tcPr>
            <w:tcW w:w="9350" w:type="dxa"/>
          </w:tcPr>
          <w:p w14:paraId="69CE7EB3" w14:textId="77777777" w:rsidR="00BA4EE4" w:rsidRPr="001157F8" w:rsidRDefault="00BA4EE4" w:rsidP="00BA4EE4">
            <w:pPr>
              <w:rPr>
                <w:highlight w:val="green"/>
                <w:lang w:eastAsia="zh-CN"/>
              </w:rPr>
            </w:pPr>
            <w:r w:rsidRPr="001157F8">
              <w:rPr>
                <w:rFonts w:hint="eastAsia"/>
                <w:highlight w:val="green"/>
                <w:lang w:eastAsia="zh-CN"/>
              </w:rPr>
              <w:t>Agreement</w:t>
            </w:r>
          </w:p>
          <w:p w14:paraId="31DF7723" w14:textId="77777777" w:rsidR="00BA4EE4" w:rsidRPr="00265359" w:rsidRDefault="00BA4EE4" w:rsidP="00BA4EE4">
            <w:pPr>
              <w:rPr>
                <w:lang w:eastAsia="zh-CN"/>
              </w:rPr>
            </w:pPr>
            <w:r w:rsidRPr="00265359">
              <w:rPr>
                <w:lang w:eastAsia="zh-CN"/>
              </w:rPr>
              <w:t xml:space="preserve">For consistency between training and inference, study to identify which potential NW-side additional conditions, if any, may impact on UE assumption for CSI prediction using UE-sided model, resulting </w:t>
            </w:r>
            <w:r w:rsidRPr="00265359">
              <w:rPr>
                <w:rFonts w:hint="eastAsia"/>
                <w:lang w:eastAsia="zh-CN"/>
              </w:rPr>
              <w:t>non-</w:t>
            </w:r>
            <w:r w:rsidRPr="00265359">
              <w:rPr>
                <w:lang w:eastAsia="zh-CN"/>
              </w:rPr>
              <w:t>negligible</w:t>
            </w:r>
            <w:r w:rsidRPr="00265359">
              <w:rPr>
                <w:rFonts w:hint="eastAsia"/>
                <w:lang w:eastAsia="zh-CN"/>
              </w:rPr>
              <w:t xml:space="preserve"> </w:t>
            </w:r>
            <w:r w:rsidRPr="00265359">
              <w:rPr>
                <w:lang w:eastAsia="zh-CN"/>
              </w:rPr>
              <w:t>degradation</w:t>
            </w:r>
            <w:r w:rsidRPr="00265359">
              <w:rPr>
                <w:rFonts w:hint="eastAsia"/>
                <w:lang w:eastAsia="zh-CN"/>
              </w:rPr>
              <w:t xml:space="preserve"> </w:t>
            </w:r>
            <w:r w:rsidRPr="00265359">
              <w:rPr>
                <w:lang w:eastAsia="zh-CN"/>
              </w:rPr>
              <w:t>on model generalization performance.</w:t>
            </w:r>
          </w:p>
          <w:p w14:paraId="64EA58F2" w14:textId="77777777" w:rsidR="00BA4EE4" w:rsidRPr="00265359" w:rsidRDefault="00BA4EE4" w:rsidP="00BA4EE4">
            <w:pPr>
              <w:rPr>
                <w:rFonts w:eastAsia="DengXian"/>
                <w:lang w:eastAsia="ko-KR"/>
              </w:rPr>
            </w:pPr>
            <w:r w:rsidRPr="00265359">
              <w:rPr>
                <w:rFonts w:eastAsia="DengXian" w:hint="eastAsia"/>
                <w:lang w:eastAsia="zh-CN"/>
              </w:rPr>
              <w:t xml:space="preserve">Note: </w:t>
            </w:r>
            <w:r w:rsidRPr="00265359">
              <w:rPr>
                <w:rFonts w:eastAsia="DengXian" w:hint="eastAsia"/>
                <w:lang w:eastAsia="ko-KR"/>
              </w:rPr>
              <w:t>C</w:t>
            </w:r>
            <w:r w:rsidRPr="00265359">
              <w:rPr>
                <w:rFonts w:eastAsia="DengXian"/>
                <w:lang w:eastAsia="ko-KR"/>
              </w:rPr>
              <w:t>ompanies are encouraged to provide generalization performance evaluation on the impact of NW-side additional conditions, if considered.</w:t>
            </w:r>
          </w:p>
          <w:p w14:paraId="0D6336F3" w14:textId="77777777" w:rsidR="00BA4EE4" w:rsidRPr="00D83D8D" w:rsidRDefault="00BA4EE4" w:rsidP="00BA4EE4">
            <w:pPr>
              <w:rPr>
                <w:sz w:val="8"/>
                <w:szCs w:val="8"/>
              </w:rPr>
            </w:pPr>
          </w:p>
          <w:p w14:paraId="53885BF9" w14:textId="77777777" w:rsidR="00BA4EE4" w:rsidRPr="00AF237B" w:rsidRDefault="00BA4EE4" w:rsidP="00BA4EE4">
            <w:pPr>
              <w:rPr>
                <w:rFonts w:eastAsia="DengXian"/>
                <w:bCs/>
                <w:highlight w:val="green"/>
                <w:lang w:eastAsia="zh-CN"/>
              </w:rPr>
            </w:pPr>
            <w:r w:rsidRPr="00AF237B">
              <w:rPr>
                <w:rFonts w:eastAsia="DengXian" w:hint="eastAsia"/>
                <w:bCs/>
                <w:highlight w:val="green"/>
                <w:lang w:eastAsia="zh-CN"/>
              </w:rPr>
              <w:t>Agreement</w:t>
            </w:r>
          </w:p>
          <w:p w14:paraId="313D3A32" w14:textId="77777777" w:rsidR="00BA4EE4" w:rsidRPr="00647CF0" w:rsidRDefault="00BA4EE4" w:rsidP="00BA4EE4">
            <w:pPr>
              <w:rPr>
                <w:rFonts w:eastAsia="DengXian"/>
                <w:bCs/>
                <w:lang w:eastAsia="ko-KR"/>
              </w:rPr>
            </w:pPr>
            <w:r w:rsidRPr="00647CF0">
              <w:rPr>
                <w:rFonts w:eastAsia="DengXian"/>
                <w:bCs/>
                <w:lang w:eastAsia="ko-KR"/>
              </w:rPr>
              <w:t>For generalization evaluation to identify potential NW-side additional conditions to ensure consistency between training and inference, consider one or more of the following aspects, if evaluated:</w:t>
            </w:r>
          </w:p>
          <w:p w14:paraId="14EE68BB" w14:textId="77777777" w:rsidR="00BA4EE4" w:rsidRPr="00647CF0" w:rsidRDefault="00BA4EE4">
            <w:pPr>
              <w:numPr>
                <w:ilvl w:val="0"/>
                <w:numId w:val="17"/>
              </w:numPr>
              <w:tabs>
                <w:tab w:val="left" w:pos="0"/>
              </w:tabs>
              <w:suppressAutoHyphens/>
              <w:spacing w:after="0"/>
              <w:jc w:val="both"/>
              <w:rPr>
                <w:bCs/>
                <w:lang w:eastAsia="ko-KR"/>
              </w:rPr>
            </w:pPr>
            <w:r w:rsidRPr="00647CF0">
              <w:rPr>
                <w:bCs/>
                <w:lang w:eastAsia="ko-KR"/>
              </w:rPr>
              <w:t xml:space="preserve">[Optional evaluation] </w:t>
            </w:r>
            <w:r w:rsidRPr="00647CF0">
              <w:rPr>
                <w:rFonts w:hint="eastAsia"/>
                <w:bCs/>
                <w:lang w:eastAsia="ko-KR"/>
              </w:rPr>
              <w:t>V</w:t>
            </w:r>
            <w:r w:rsidRPr="00647CF0">
              <w:rPr>
                <w:bCs/>
                <w:lang w:eastAsia="ko-KR"/>
              </w:rPr>
              <w:t xml:space="preserve">arious tilt angle (e.g., [102] degrees, [110] degrees) </w:t>
            </w:r>
          </w:p>
          <w:p w14:paraId="19349C3D" w14:textId="77777777" w:rsidR="00BA4EE4" w:rsidRPr="00647CF0" w:rsidRDefault="00BA4EE4">
            <w:pPr>
              <w:numPr>
                <w:ilvl w:val="0"/>
                <w:numId w:val="17"/>
              </w:numPr>
              <w:tabs>
                <w:tab w:val="left" w:pos="0"/>
              </w:tabs>
              <w:suppressAutoHyphens/>
              <w:spacing w:after="0"/>
              <w:jc w:val="both"/>
              <w:rPr>
                <w:bCs/>
                <w:lang w:eastAsia="ko-KR"/>
              </w:rPr>
            </w:pPr>
            <w:r w:rsidRPr="00647CF0">
              <w:rPr>
                <w:bCs/>
                <w:lang w:eastAsia="ko-KR"/>
              </w:rPr>
              <w:t xml:space="preserve">[Optional evaluation] </w:t>
            </w:r>
            <w:r w:rsidRPr="00647CF0">
              <w:rPr>
                <w:rFonts w:hint="eastAsia"/>
                <w:bCs/>
                <w:lang w:eastAsia="ko-KR"/>
              </w:rPr>
              <w:t>V</w:t>
            </w:r>
            <w:r w:rsidRPr="00647CF0">
              <w:rPr>
                <w:bCs/>
                <w:lang w:eastAsia="ko-KR"/>
              </w:rPr>
              <w:t xml:space="preserve">arious TXRU mapping </w:t>
            </w:r>
          </w:p>
          <w:p w14:paraId="125A7C85" w14:textId="77777777" w:rsidR="00BA4EE4" w:rsidRPr="00647CF0" w:rsidRDefault="00BA4EE4">
            <w:pPr>
              <w:numPr>
                <w:ilvl w:val="1"/>
                <w:numId w:val="17"/>
              </w:numPr>
              <w:tabs>
                <w:tab w:val="left" w:pos="0"/>
              </w:tabs>
              <w:suppressAutoHyphens/>
              <w:spacing w:after="0"/>
              <w:jc w:val="both"/>
              <w:rPr>
                <w:bCs/>
                <w:lang w:eastAsia="ko-KR"/>
              </w:rPr>
            </w:pPr>
            <w:r w:rsidRPr="00647CF0">
              <w:rPr>
                <w:bCs/>
                <w:lang w:eastAsia="ko-KR"/>
              </w:rPr>
              <w:t>With TXRU virtualization (e.g., for 32 port CSI-RS, [N1, N2, P] = [2, 8, 2] (baseline), [4,4,2] (optional) with (8x8x2) and (12 x 8 x 2) antenna elements)</w:t>
            </w:r>
          </w:p>
          <w:p w14:paraId="3467C22C" w14:textId="77777777" w:rsidR="00BA4EE4" w:rsidRPr="00647CF0" w:rsidRDefault="00BA4EE4">
            <w:pPr>
              <w:numPr>
                <w:ilvl w:val="1"/>
                <w:numId w:val="17"/>
              </w:numPr>
              <w:tabs>
                <w:tab w:val="left" w:pos="0"/>
              </w:tabs>
              <w:suppressAutoHyphens/>
              <w:spacing w:after="0"/>
              <w:jc w:val="both"/>
              <w:rPr>
                <w:bCs/>
                <w:lang w:eastAsia="ko-KR"/>
              </w:rPr>
            </w:pPr>
            <w:r w:rsidRPr="00647CF0">
              <w:rPr>
                <w:bCs/>
                <w:lang w:eastAsia="ko-KR"/>
              </w:rPr>
              <w:t>Without TXRU virtualization (e.g., for 32 port CSI-RS, [N1, N2, P] = [2, 8, 2] (baseline), [4,4,2] (optional) with (2x8x2) and (4 x 4 x 2) antenna elements, respectively)</w:t>
            </w:r>
          </w:p>
          <w:p w14:paraId="0B90F33F" w14:textId="77777777" w:rsidR="00BA4EE4" w:rsidRPr="00647CF0" w:rsidRDefault="00BA4EE4">
            <w:pPr>
              <w:numPr>
                <w:ilvl w:val="0"/>
                <w:numId w:val="17"/>
              </w:numPr>
              <w:tabs>
                <w:tab w:val="left" w:pos="0"/>
              </w:tabs>
              <w:suppressAutoHyphens/>
              <w:spacing w:after="0"/>
              <w:jc w:val="both"/>
              <w:rPr>
                <w:bCs/>
                <w:lang w:eastAsia="ko-KR"/>
              </w:rPr>
            </w:pPr>
            <w:r w:rsidRPr="00647CF0">
              <w:rPr>
                <w:rFonts w:hint="eastAsia"/>
                <w:bCs/>
                <w:lang w:eastAsia="ko-KR"/>
              </w:rPr>
              <w:t>O</w:t>
            </w:r>
            <w:r w:rsidRPr="00647CF0">
              <w:rPr>
                <w:bCs/>
                <w:lang w:eastAsia="ko-KR"/>
              </w:rPr>
              <w:t>ther configurations are not precluded</w:t>
            </w:r>
          </w:p>
          <w:p w14:paraId="52D06285" w14:textId="77777777" w:rsidR="00BA4EE4" w:rsidRPr="00647CF0" w:rsidRDefault="00BA4EE4" w:rsidP="00BA4EE4">
            <w:pPr>
              <w:tabs>
                <w:tab w:val="left" w:pos="0"/>
              </w:tabs>
              <w:jc w:val="both"/>
              <w:rPr>
                <w:bCs/>
                <w:lang w:eastAsia="ko-KR"/>
              </w:rPr>
            </w:pPr>
            <w:r w:rsidRPr="00647CF0">
              <w:rPr>
                <w:rFonts w:hint="eastAsia"/>
                <w:bCs/>
                <w:lang w:eastAsia="ko-KR"/>
              </w:rPr>
              <w:t>N</w:t>
            </w:r>
            <w:r w:rsidRPr="00647CF0">
              <w:rPr>
                <w:bCs/>
                <w:lang w:eastAsia="ko-KR"/>
              </w:rPr>
              <w:t>ote: for other evaluation assumptions, reuse baseline of TR 38.843.</w:t>
            </w:r>
          </w:p>
          <w:p w14:paraId="1F606FB8" w14:textId="77777777" w:rsidR="00BA4EE4" w:rsidRPr="00647CF0" w:rsidRDefault="00BA4EE4" w:rsidP="00BA4EE4">
            <w:pPr>
              <w:tabs>
                <w:tab w:val="left" w:pos="0"/>
              </w:tabs>
              <w:jc w:val="both"/>
              <w:rPr>
                <w:bCs/>
                <w:lang w:eastAsia="ko-KR"/>
              </w:rPr>
            </w:pPr>
            <w:r w:rsidRPr="00647CF0">
              <w:rPr>
                <w:rFonts w:hint="eastAsia"/>
                <w:bCs/>
                <w:lang w:eastAsia="ko-KR"/>
              </w:rPr>
              <w:t>N</w:t>
            </w:r>
            <w:r w:rsidRPr="00647CF0">
              <w:rPr>
                <w:bCs/>
                <w:lang w:eastAsia="ko-KR"/>
              </w:rPr>
              <w:t>ote: report how to map antenna port to antenna elements.</w:t>
            </w:r>
          </w:p>
          <w:p w14:paraId="433D2D5D" w14:textId="7BD89C2C" w:rsidR="00BA4EE4" w:rsidRPr="00BA4EE4" w:rsidRDefault="00BA4EE4" w:rsidP="00BA4EE4">
            <w:pPr>
              <w:tabs>
                <w:tab w:val="left" w:pos="0"/>
              </w:tabs>
              <w:jc w:val="both"/>
              <w:rPr>
                <w:bCs/>
                <w:lang w:eastAsia="ko-KR"/>
              </w:rPr>
            </w:pPr>
            <w:r w:rsidRPr="00647CF0">
              <w:rPr>
                <w:rFonts w:hint="eastAsia"/>
                <w:bCs/>
                <w:lang w:eastAsia="ko-KR"/>
              </w:rPr>
              <w:t>N</w:t>
            </w:r>
            <w:r w:rsidRPr="00647CF0">
              <w:rPr>
                <w:bCs/>
                <w:lang w:eastAsia="ko-KR"/>
              </w:rPr>
              <w:t xml:space="preserve">ote: report the </w:t>
            </w:r>
            <w:r w:rsidRPr="00647CF0">
              <w:rPr>
                <w:rFonts w:eastAsia="DengXian" w:hint="eastAsia"/>
                <w:bCs/>
                <w:lang w:eastAsia="zh-CN"/>
              </w:rPr>
              <w:t>backbone/</w:t>
            </w:r>
            <w:r w:rsidRPr="00647CF0">
              <w:rPr>
                <w:bCs/>
                <w:lang w:eastAsia="ko-KR"/>
              </w:rPr>
              <w:t>structure of AI/ML model used.</w:t>
            </w:r>
          </w:p>
        </w:tc>
      </w:tr>
    </w:tbl>
    <w:p w14:paraId="19745B6F" w14:textId="77777777" w:rsidR="00BA4EE4" w:rsidRPr="00BA4EE4" w:rsidRDefault="00BA4EE4" w:rsidP="0015423C">
      <w:pPr>
        <w:rPr>
          <w:sz w:val="8"/>
          <w:szCs w:val="8"/>
          <w:lang w:val="en-US"/>
        </w:rPr>
      </w:pPr>
    </w:p>
    <w:p w14:paraId="34EB09FA" w14:textId="6C051144" w:rsidR="0015423C" w:rsidRPr="00C30069" w:rsidRDefault="00BA4EE4" w:rsidP="0015423C">
      <w:pPr>
        <w:rPr>
          <w:lang w:val="en-US"/>
        </w:rPr>
      </w:pPr>
      <w:r>
        <w:rPr>
          <w:lang w:val="en-US"/>
        </w:rPr>
        <w:t xml:space="preserve"> </w:t>
      </w:r>
      <w:r w:rsidR="0015423C" w:rsidRPr="00C30069">
        <w:rPr>
          <w:lang w:val="en-US"/>
        </w:rPr>
        <w:t xml:space="preserve">In this document we discuss </w:t>
      </w:r>
      <w:r w:rsidR="000C6FB1" w:rsidRPr="00C30069">
        <w:rPr>
          <w:lang w:val="en-US"/>
        </w:rPr>
        <w:t>AI/ML consistency over training and inference procedures for AI/ML-based CSI prediction operation</w:t>
      </w:r>
      <w:r w:rsidR="002B2C39">
        <w:rPr>
          <w:lang w:val="en-US"/>
        </w:rPr>
        <w:t xml:space="preserve"> via UE-side models</w:t>
      </w:r>
      <w:r w:rsidR="0015423C" w:rsidRPr="00C30069">
        <w:rPr>
          <w:lang w:val="en-US"/>
        </w:rPr>
        <w:t>.</w:t>
      </w:r>
    </w:p>
    <w:p w14:paraId="77CA587F" w14:textId="2136096B" w:rsidR="00F87B36" w:rsidRPr="00C30069" w:rsidRDefault="00784EC6" w:rsidP="00F87B36">
      <w:pPr>
        <w:pStyle w:val="Heading1"/>
        <w:rPr>
          <w:lang w:val="en-US"/>
        </w:rPr>
      </w:pPr>
      <w:r w:rsidRPr="00C30069">
        <w:rPr>
          <w:lang w:val="en-US"/>
        </w:rPr>
        <w:lastRenderedPageBreak/>
        <w:t>Study on training/inference consistency for CSI</w:t>
      </w:r>
      <w:r w:rsidR="0009595E" w:rsidRPr="00C30069">
        <w:rPr>
          <w:lang w:val="en-US"/>
        </w:rPr>
        <w:t xml:space="preserve"> </w:t>
      </w:r>
      <w:r w:rsidRPr="00C30069">
        <w:rPr>
          <w:lang w:val="en-US"/>
        </w:rPr>
        <w:t>prediction</w:t>
      </w:r>
    </w:p>
    <w:p w14:paraId="30979DD0" w14:textId="1B1AD32F" w:rsidR="0083461A" w:rsidRPr="00C30069" w:rsidRDefault="0083461A" w:rsidP="00712497">
      <w:pPr>
        <w:ind w:firstLine="432"/>
        <w:rPr>
          <w:lang w:val="en-US" w:eastAsia="zh-CN"/>
        </w:rPr>
      </w:pPr>
      <w:r w:rsidRPr="00C30069">
        <w:rPr>
          <w:lang w:val="en-US" w:eastAsia="zh-CN"/>
        </w:rPr>
        <w:t>In</w:t>
      </w:r>
      <w:r w:rsidR="00006A7D" w:rsidRPr="00C30069">
        <w:rPr>
          <w:lang w:val="en-US" w:eastAsia="zh-CN"/>
        </w:rPr>
        <w:t xml:space="preserve"> TR 38.843 </w:t>
      </w:r>
      <w:sdt>
        <w:sdtPr>
          <w:rPr>
            <w:lang w:val="en-US" w:eastAsia="zh-CN"/>
          </w:rPr>
          <w:id w:val="-2010211550"/>
          <w:citation/>
        </w:sdtPr>
        <w:sdtContent>
          <w:r w:rsidR="00006A7D" w:rsidRPr="00C30069">
            <w:rPr>
              <w:lang w:val="en-US" w:eastAsia="zh-CN"/>
            </w:rPr>
            <w:fldChar w:fldCharType="begin"/>
          </w:r>
          <w:r w:rsidR="00006A7D" w:rsidRPr="00C30069">
            <w:rPr>
              <w:lang w:val="en-US" w:eastAsia="zh-CN"/>
            </w:rPr>
            <w:instrText xml:space="preserve"> CITATION TR38843 \l 1033 </w:instrText>
          </w:r>
          <w:r w:rsidR="00006A7D" w:rsidRPr="00C30069">
            <w:rPr>
              <w:lang w:val="en-US" w:eastAsia="zh-CN"/>
            </w:rPr>
            <w:fldChar w:fldCharType="separate"/>
          </w:r>
          <w:r w:rsidR="00705DAA" w:rsidRPr="00705DAA">
            <w:rPr>
              <w:noProof/>
              <w:lang w:val="en-US" w:eastAsia="zh-CN"/>
            </w:rPr>
            <w:t>[3]</w:t>
          </w:r>
          <w:r w:rsidR="00006A7D" w:rsidRPr="00C30069">
            <w:rPr>
              <w:lang w:val="en-US" w:eastAsia="zh-CN"/>
            </w:rPr>
            <w:fldChar w:fldCharType="end"/>
          </w:r>
        </w:sdtContent>
      </w:sdt>
      <w:r w:rsidRPr="00C30069">
        <w:rPr>
          <w:lang w:val="en-US" w:eastAsia="zh-CN"/>
        </w:rPr>
        <w:t xml:space="preserve">, the following </w:t>
      </w:r>
      <w:r w:rsidR="002B2C39">
        <w:rPr>
          <w:lang w:val="en-US" w:eastAsia="zh-CN"/>
        </w:rPr>
        <w:t>was</w:t>
      </w:r>
      <w:r w:rsidR="00006A7D" w:rsidRPr="00C30069">
        <w:rPr>
          <w:lang w:val="en-US" w:eastAsia="zh-CN"/>
        </w:rPr>
        <w:t xml:space="preserve"> captured </w:t>
      </w:r>
      <w:r w:rsidR="002B2C39">
        <w:rPr>
          <w:lang w:val="en-US" w:eastAsia="zh-CN"/>
        </w:rPr>
        <w:t>from</w:t>
      </w:r>
      <w:r w:rsidR="00006A7D" w:rsidRPr="00C30069">
        <w:rPr>
          <w:lang w:val="en-US" w:eastAsia="zh-CN"/>
        </w:rPr>
        <w:t xml:space="preserve"> the study on consistency between training and inference for</w:t>
      </w:r>
      <w:r w:rsidR="002B2C39">
        <w:rPr>
          <w:lang w:val="en-US" w:eastAsia="zh-CN"/>
        </w:rPr>
        <w:t xml:space="preserve"> UE-sided models under</w:t>
      </w:r>
      <w:r w:rsidR="00006A7D" w:rsidRPr="00C30069">
        <w:rPr>
          <w:lang w:val="en-US" w:eastAsia="zh-CN"/>
        </w:rPr>
        <w:t xml:space="preserve"> NR air interface</w:t>
      </w:r>
      <w:r w:rsidRPr="00C30069">
        <w:rPr>
          <w:lang w:val="en-US" w:eastAsia="zh-CN"/>
        </w:rPr>
        <w:t>:</w:t>
      </w:r>
    </w:p>
    <w:tbl>
      <w:tblPr>
        <w:tblStyle w:val="TableGrid"/>
        <w:tblW w:w="0" w:type="auto"/>
        <w:tblLook w:val="04A0" w:firstRow="1" w:lastRow="0" w:firstColumn="1" w:lastColumn="0" w:noHBand="0" w:noVBand="1"/>
      </w:tblPr>
      <w:tblGrid>
        <w:gridCol w:w="9350"/>
      </w:tblGrid>
      <w:tr w:rsidR="0083461A" w:rsidRPr="00C30069" w14:paraId="22FD8EBF" w14:textId="77777777" w:rsidTr="0083461A">
        <w:tc>
          <w:tcPr>
            <w:tcW w:w="9350" w:type="dxa"/>
          </w:tcPr>
          <w:p w14:paraId="35809DF6" w14:textId="77777777" w:rsidR="00006A7D" w:rsidRPr="00C30069" w:rsidRDefault="00006A7D" w:rsidP="00006A7D">
            <w:pPr>
              <w:rPr>
                <w:lang w:val="en-US"/>
              </w:rPr>
            </w:pPr>
            <w:r w:rsidRPr="00C30069">
              <w:rPr>
                <w:lang w:val="en-US"/>
              </w:rPr>
              <w:t xml:space="preserve">For an AI/ML-enabled feature/FG, </w:t>
            </w:r>
            <w:r w:rsidRPr="00C30069">
              <w:rPr>
                <w:i/>
                <w:iCs/>
                <w:lang w:val="en-US"/>
              </w:rPr>
              <w:t>additional conditions</w:t>
            </w:r>
            <w:r w:rsidRPr="00C30069">
              <w:rPr>
                <w:lang w:val="en-US"/>
              </w:rPr>
              <w:t xml:space="preserve"> refer to any aspects that are assumed for the training of the model but are not a part of UE capability for the AI/ML-enabled feature/FG. It does not imply that </w:t>
            </w:r>
            <w:r w:rsidRPr="00C30069">
              <w:rPr>
                <w:i/>
                <w:iCs/>
                <w:lang w:val="en-US"/>
              </w:rPr>
              <w:t>additional conditions</w:t>
            </w:r>
            <w:r w:rsidRPr="00C30069">
              <w:rPr>
                <w:lang w:val="en-US"/>
              </w:rPr>
              <w:t xml:space="preserve"> are necessarily specified. </w:t>
            </w:r>
            <w:r w:rsidRPr="00C30069">
              <w:rPr>
                <w:i/>
                <w:iCs/>
                <w:lang w:val="en-US"/>
              </w:rPr>
              <w:t>Additional conditions</w:t>
            </w:r>
            <w:r w:rsidRPr="00C30069">
              <w:rPr>
                <w:lang w:val="en-US"/>
              </w:rPr>
              <w:t xml:space="preserve"> can be divided into two categories: NW-side additional conditions and UE-side additional conditions. Note: whether specification impact is needed is a separate discussion. </w:t>
            </w:r>
          </w:p>
          <w:p w14:paraId="2238C7C7" w14:textId="77777777" w:rsidR="00006A7D" w:rsidRPr="00C30069" w:rsidRDefault="00006A7D" w:rsidP="00006A7D">
            <w:pPr>
              <w:rPr>
                <w:lang w:val="en-US"/>
              </w:rPr>
            </w:pPr>
            <w:r w:rsidRPr="00C30069">
              <w:rPr>
                <w:lang w:val="en-US"/>
              </w:rPr>
              <w:t xml:space="preserve">For inference for UE-side models, to ensure consistency between training and inference regarding NW-side </w:t>
            </w:r>
            <w:r w:rsidRPr="00C30069">
              <w:rPr>
                <w:i/>
                <w:iCs/>
                <w:lang w:val="en-US"/>
              </w:rPr>
              <w:t>additional conditions</w:t>
            </w:r>
            <w:r w:rsidRPr="00C30069">
              <w:rPr>
                <w:lang w:val="en-US"/>
              </w:rPr>
              <w:t xml:space="preserve"> (if identified), the following options can be taken as potential approaches (when feasible and necessary): </w:t>
            </w:r>
          </w:p>
          <w:p w14:paraId="7754D5DC" w14:textId="77777777" w:rsidR="00006A7D" w:rsidRPr="00C30069" w:rsidRDefault="00006A7D" w:rsidP="00006A7D">
            <w:pPr>
              <w:ind w:left="720" w:hanging="360"/>
              <w:rPr>
                <w:lang w:val="en-US"/>
              </w:rPr>
            </w:pPr>
            <w:r w:rsidRPr="00C30069">
              <w:rPr>
                <w:lang w:val="en-US"/>
              </w:rPr>
              <w:t>-</w:t>
            </w:r>
            <w:r w:rsidRPr="00C30069">
              <w:rPr>
                <w:lang w:val="en-US"/>
              </w:rPr>
              <w:tab/>
              <w:t>Model identification to achieve alignment on the NW-side additional condition between NW-side and UE-side</w:t>
            </w:r>
          </w:p>
          <w:p w14:paraId="0C9D5E73" w14:textId="77777777" w:rsidR="00006A7D" w:rsidRPr="00C30069" w:rsidRDefault="00006A7D" w:rsidP="00006A7D">
            <w:pPr>
              <w:ind w:left="720" w:hanging="360"/>
              <w:rPr>
                <w:lang w:val="en-US"/>
              </w:rPr>
            </w:pPr>
            <w:r w:rsidRPr="00C30069">
              <w:rPr>
                <w:lang w:val="en-US"/>
              </w:rPr>
              <w:t>-</w:t>
            </w:r>
            <w:r w:rsidRPr="00C30069">
              <w:rPr>
                <w:lang w:val="en-US"/>
              </w:rPr>
              <w:tab/>
              <w:t>Model training at NW and transfer to UE, where the model has been trained under the additional condition</w:t>
            </w:r>
          </w:p>
          <w:p w14:paraId="0C3D0945" w14:textId="77777777" w:rsidR="00006A7D" w:rsidRPr="00C30069" w:rsidRDefault="00006A7D" w:rsidP="00006A7D">
            <w:pPr>
              <w:ind w:left="720" w:hanging="360"/>
              <w:rPr>
                <w:lang w:val="en-US"/>
              </w:rPr>
            </w:pPr>
            <w:r w:rsidRPr="00C30069">
              <w:rPr>
                <w:lang w:val="en-US"/>
              </w:rPr>
              <w:t>-</w:t>
            </w:r>
            <w:r w:rsidRPr="00C30069">
              <w:rPr>
                <w:lang w:val="en-US"/>
              </w:rPr>
              <w:tab/>
              <w:t xml:space="preserve">Information and/or indication on NW-side additional conditions is provided to UE </w:t>
            </w:r>
          </w:p>
          <w:p w14:paraId="1C9944FB" w14:textId="77777777" w:rsidR="00006A7D" w:rsidRPr="00C30069" w:rsidRDefault="00006A7D" w:rsidP="00006A7D">
            <w:pPr>
              <w:ind w:left="720" w:hanging="360"/>
              <w:rPr>
                <w:lang w:val="en-US"/>
              </w:rPr>
            </w:pPr>
            <w:r w:rsidRPr="00C30069">
              <w:rPr>
                <w:lang w:val="en-US"/>
              </w:rPr>
              <w:t>-</w:t>
            </w:r>
            <w:r w:rsidRPr="00C30069">
              <w:rPr>
                <w:lang w:val="en-US"/>
              </w:rPr>
              <w:tab/>
              <w:t>Consistency assisted by monitoring (by UE and/or NW, the performance of UE-side candidate models/functionalities to select a model/functionality)</w:t>
            </w:r>
          </w:p>
          <w:p w14:paraId="3EF80B67" w14:textId="77777777" w:rsidR="00006A7D" w:rsidRPr="00C30069" w:rsidRDefault="00006A7D" w:rsidP="00006A7D">
            <w:pPr>
              <w:ind w:left="720" w:hanging="360"/>
              <w:rPr>
                <w:lang w:val="en-US"/>
              </w:rPr>
            </w:pPr>
            <w:r w:rsidRPr="00C30069">
              <w:rPr>
                <w:lang w:val="en-US"/>
              </w:rPr>
              <w:t>-</w:t>
            </w:r>
            <w:r w:rsidRPr="00C30069">
              <w:rPr>
                <w:lang w:val="en-US"/>
              </w:rPr>
              <w:tab/>
              <w:t>Other approaches are not precluded</w:t>
            </w:r>
          </w:p>
          <w:p w14:paraId="7BD12ECE" w14:textId="58C5797C" w:rsidR="00A82851" w:rsidRPr="002B2C39" w:rsidRDefault="00006A7D" w:rsidP="002B2C39">
            <w:pPr>
              <w:ind w:left="720" w:hanging="360"/>
              <w:rPr>
                <w:lang w:val="en-US"/>
              </w:rPr>
            </w:pPr>
            <w:r w:rsidRPr="00C30069">
              <w:rPr>
                <w:lang w:val="en-US"/>
              </w:rPr>
              <w:t>-</w:t>
            </w:r>
            <w:r w:rsidRPr="00C30069">
              <w:rPr>
                <w:lang w:val="en-US"/>
              </w:rPr>
              <w:tab/>
              <w:t xml:space="preserve">Note: </w:t>
            </w:r>
            <w:r w:rsidRPr="00C30069">
              <w:rPr>
                <w:lang w:val="en-US"/>
              </w:rPr>
              <w:tab/>
              <w:t>the possibility that different approaches can achieve the same function is not denied</w:t>
            </w:r>
          </w:p>
        </w:tc>
      </w:tr>
    </w:tbl>
    <w:p w14:paraId="6B6FADCE" w14:textId="77777777" w:rsidR="00C655FB" w:rsidRPr="00C655FB" w:rsidRDefault="00C655FB" w:rsidP="00F27456">
      <w:pPr>
        <w:rPr>
          <w:sz w:val="2"/>
          <w:szCs w:val="2"/>
          <w:lang w:val="en-US"/>
        </w:rPr>
      </w:pPr>
    </w:p>
    <w:p w14:paraId="0F958E7E" w14:textId="1CCA4CDD" w:rsidR="00F27456" w:rsidRPr="00C30069" w:rsidRDefault="00B91E0D" w:rsidP="00F27456">
      <w:pPr>
        <w:rPr>
          <w:lang w:val="en-US"/>
        </w:rPr>
      </w:pPr>
      <w:r w:rsidRPr="00C30069">
        <w:rPr>
          <w:lang w:val="en-US"/>
        </w:rPr>
        <w:t>For UE-sided CSI prediction</w:t>
      </w:r>
      <w:r w:rsidR="00F27456" w:rsidRPr="00C30069">
        <w:rPr>
          <w:lang w:val="en-US"/>
        </w:rPr>
        <w:t>,</w:t>
      </w:r>
      <w:r w:rsidRPr="00C30069">
        <w:rPr>
          <w:lang w:val="en-US"/>
        </w:rPr>
        <w:t xml:space="preserve"> </w:t>
      </w:r>
      <w:r w:rsidR="00DF4F23">
        <w:rPr>
          <w:lang w:val="en-US"/>
        </w:rPr>
        <w:t>the following</w:t>
      </w:r>
      <w:r w:rsidR="005E3637" w:rsidRPr="00C30069">
        <w:rPr>
          <w:lang w:val="en-US"/>
        </w:rPr>
        <w:t xml:space="preserve"> NW-side additional conditions</w:t>
      </w:r>
      <w:r w:rsidR="00DF4F23">
        <w:rPr>
          <w:lang w:val="en-US"/>
        </w:rPr>
        <w:t xml:space="preserve"> are considered</w:t>
      </w:r>
      <w:r w:rsidR="00F27456" w:rsidRPr="00C30069">
        <w:rPr>
          <w:lang w:val="en-US"/>
        </w:rPr>
        <w:t>:</w:t>
      </w:r>
    </w:p>
    <w:p w14:paraId="77884087" w14:textId="4B394A93" w:rsidR="00F27456" w:rsidRDefault="00C655FB" w:rsidP="00712497">
      <w:pPr>
        <w:pStyle w:val="ListParagraph"/>
        <w:numPr>
          <w:ilvl w:val="0"/>
          <w:numId w:val="15"/>
        </w:numPr>
        <w:jc w:val="both"/>
        <w:rPr>
          <w:lang w:val="en-US"/>
        </w:rPr>
      </w:pPr>
      <w:r>
        <w:rPr>
          <w:lang w:val="en-US"/>
        </w:rPr>
        <w:t xml:space="preserve">TXRU virtualization assumptions, </w:t>
      </w:r>
      <w:r w:rsidR="00A82DCB">
        <w:rPr>
          <w:lang w:val="en-US"/>
        </w:rPr>
        <w:t>e.g., trivial</w:t>
      </w:r>
      <w:r>
        <w:rPr>
          <w:lang w:val="en-US"/>
        </w:rPr>
        <w:t xml:space="preserve"> virtualization, i.e., each antenna element is mapped to </w:t>
      </w:r>
      <w:r w:rsidR="00A57370">
        <w:rPr>
          <w:lang w:val="en-US"/>
        </w:rPr>
        <w:t xml:space="preserve">a </w:t>
      </w:r>
      <w:r>
        <w:rPr>
          <w:lang w:val="en-US"/>
        </w:rPr>
        <w:t>Tx</w:t>
      </w:r>
      <w:r w:rsidR="00A82DCB">
        <w:rPr>
          <w:lang w:val="en-US"/>
        </w:rPr>
        <w:t xml:space="preserve"> </w:t>
      </w:r>
      <w:r>
        <w:rPr>
          <w:lang w:val="en-US"/>
        </w:rPr>
        <w:t>antenna port in a one-to-one fashion</w:t>
      </w:r>
      <w:r w:rsidR="00A57370">
        <w:rPr>
          <w:lang w:val="en-US"/>
        </w:rPr>
        <w:t>,</w:t>
      </w:r>
      <w:r>
        <w:rPr>
          <w:lang w:val="en-US"/>
        </w:rPr>
        <w:t xml:space="preserve"> vs. </w:t>
      </w:r>
      <w:r w:rsidR="00A82DCB">
        <w:rPr>
          <w:lang w:val="en-US"/>
        </w:rPr>
        <w:t>non-trivial virtualization, i.e., multiple antenna elements are mapped to a same antenna port</w:t>
      </w:r>
      <w:r w:rsidR="00A57370">
        <w:rPr>
          <w:lang w:val="en-US"/>
        </w:rPr>
        <w:t>.</w:t>
      </w:r>
    </w:p>
    <w:p w14:paraId="71A6AC54" w14:textId="1039DFF3" w:rsidR="007A74AE" w:rsidRPr="00C30069" w:rsidRDefault="00DF4F23" w:rsidP="00712497">
      <w:pPr>
        <w:pStyle w:val="ListParagraph"/>
        <w:numPr>
          <w:ilvl w:val="0"/>
          <w:numId w:val="15"/>
        </w:numPr>
        <w:jc w:val="both"/>
        <w:rPr>
          <w:lang w:val="en-US"/>
        </w:rPr>
      </w:pPr>
      <w:r>
        <w:rPr>
          <w:lang w:val="en-US"/>
        </w:rPr>
        <w:t>Variations in</w:t>
      </w:r>
      <w:r w:rsidR="007A74AE">
        <w:rPr>
          <w:lang w:val="en-US"/>
        </w:rPr>
        <w:t xml:space="preserve"> gNB antenna downtilt and/or panning</w:t>
      </w:r>
      <w:r w:rsidR="00A57370">
        <w:rPr>
          <w:lang w:val="en-US"/>
        </w:rPr>
        <w:t xml:space="preserve"> angles.</w:t>
      </w:r>
    </w:p>
    <w:p w14:paraId="110A8162" w14:textId="5026E2A0" w:rsidR="0090714A" w:rsidRDefault="00DF4F23" w:rsidP="00712497">
      <w:pPr>
        <w:jc w:val="both"/>
        <w:rPr>
          <w:lang w:val="en-US"/>
        </w:rPr>
      </w:pPr>
      <w:r>
        <w:rPr>
          <w:lang w:val="en-US"/>
        </w:rPr>
        <w:t>In addition to NW-side additional conditions, the data collection for training and input for inference may not be consistent with respect to the underlying</w:t>
      </w:r>
      <w:r w:rsidR="0039595B">
        <w:rPr>
          <w:lang w:val="en-US"/>
        </w:rPr>
        <w:t xml:space="preserve"> environment conditions</w:t>
      </w:r>
      <w:r w:rsidR="00307E27" w:rsidRPr="00DF4F23">
        <w:rPr>
          <w:lang w:val="en-US"/>
        </w:rPr>
        <w:t>,</w:t>
      </w:r>
      <w:r w:rsidR="00F27456" w:rsidRPr="00DF4F23">
        <w:rPr>
          <w:lang w:val="en-US"/>
        </w:rPr>
        <w:t xml:space="preserve"> e.g., scenario, UE speed</w:t>
      </w:r>
      <w:r w:rsidR="00307E27" w:rsidRPr="00DF4F23">
        <w:rPr>
          <w:lang w:val="en-US"/>
        </w:rPr>
        <w:t xml:space="preserve"> range, etc</w:t>
      </w:r>
      <w:r w:rsidR="00F27456" w:rsidRPr="00DF4F23">
        <w:rPr>
          <w:lang w:val="en-US"/>
        </w:rPr>
        <w:t>.</w:t>
      </w:r>
      <w:r>
        <w:rPr>
          <w:lang w:val="en-US"/>
        </w:rPr>
        <w:t xml:space="preserve"> For instance, the input for inference may correspond to a UE speed that is higher than the range of UE speeds corresponding to the training dataset points. </w:t>
      </w:r>
      <w:r w:rsidR="0090714A">
        <w:rPr>
          <w:lang w:val="en-US"/>
        </w:rPr>
        <w:t>T</w:t>
      </w:r>
      <w:r w:rsidR="00307E27" w:rsidRPr="00C30069">
        <w:rPr>
          <w:lang w:val="en-US"/>
        </w:rPr>
        <w:t xml:space="preserve">he </w:t>
      </w:r>
      <w:r w:rsidR="00567186">
        <w:rPr>
          <w:lang w:val="en-US"/>
        </w:rPr>
        <w:t xml:space="preserve">impact of the </w:t>
      </w:r>
      <w:r w:rsidR="00307E27" w:rsidRPr="00C30069">
        <w:rPr>
          <w:lang w:val="en-US"/>
        </w:rPr>
        <w:t>training/inference consistency for CSI prediction</w:t>
      </w:r>
      <w:r w:rsidR="00567186">
        <w:rPr>
          <w:lang w:val="en-US"/>
        </w:rPr>
        <w:t xml:space="preserve"> due to variations of these parameters</w:t>
      </w:r>
      <w:r w:rsidR="0090714A">
        <w:rPr>
          <w:lang w:val="en-US"/>
        </w:rPr>
        <w:t xml:space="preserve"> needs to be evaluated. </w:t>
      </w:r>
    </w:p>
    <w:p w14:paraId="5A0345B5" w14:textId="6DA9E196" w:rsidR="00E60893" w:rsidRPr="00C30069" w:rsidRDefault="00E60893" w:rsidP="00E60893">
      <w:pPr>
        <w:pStyle w:val="Observation"/>
        <w:spacing w:after="120" w:line="276" w:lineRule="auto"/>
        <w:ind w:left="1699" w:hanging="1699"/>
        <w:jc w:val="both"/>
        <w:rPr>
          <w:lang w:val="en-US"/>
        </w:rPr>
      </w:pPr>
      <w:r>
        <w:rPr>
          <w:lang w:val="en-US"/>
        </w:rPr>
        <w:t>Evaluation is needed of training/inference consistency under UE-sided CSI prediction due to variations in NW-side additional conditions, e.g., TXRU virtualization and gNB antenna tilt/panning, in addition to environment conditions, e.g., scenario and UE speed</w:t>
      </w:r>
      <w:r w:rsidR="00AE58E9">
        <w:rPr>
          <w:lang w:val="en-US"/>
        </w:rPr>
        <w:t>.</w:t>
      </w:r>
    </w:p>
    <w:p w14:paraId="40C9EA3C" w14:textId="2D72764F" w:rsidR="00DF2C94" w:rsidRDefault="00A57370" w:rsidP="00712497">
      <w:pPr>
        <w:jc w:val="both"/>
        <w:rPr>
          <w:lang w:val="en-US"/>
        </w:rPr>
      </w:pPr>
      <w:r>
        <w:rPr>
          <w:lang w:val="en-US"/>
        </w:rPr>
        <w:t>Regarding the</w:t>
      </w:r>
      <w:r w:rsidR="00DF2C94">
        <w:rPr>
          <w:lang w:val="en-US"/>
        </w:rPr>
        <w:t xml:space="preserve"> generalization over different TXRU mappings for two-sided AI/ML-based CSI compression, the following was captured in TR 38.843:</w:t>
      </w:r>
    </w:p>
    <w:tbl>
      <w:tblPr>
        <w:tblStyle w:val="TableGrid"/>
        <w:tblW w:w="0" w:type="auto"/>
        <w:tblLook w:val="04A0" w:firstRow="1" w:lastRow="0" w:firstColumn="1" w:lastColumn="0" w:noHBand="0" w:noVBand="1"/>
      </w:tblPr>
      <w:tblGrid>
        <w:gridCol w:w="9350"/>
      </w:tblGrid>
      <w:tr w:rsidR="00DF2C94" w14:paraId="51EB25E2" w14:textId="77777777" w:rsidTr="00DF2C94">
        <w:tc>
          <w:tcPr>
            <w:tcW w:w="9350" w:type="dxa"/>
          </w:tcPr>
          <w:p w14:paraId="4ACF0026" w14:textId="77777777" w:rsidR="00DF2C94" w:rsidRPr="00DF2C94" w:rsidRDefault="00DF2C94" w:rsidP="00DF2C94">
            <w:pPr>
              <w:pStyle w:val="Default"/>
              <w:rPr>
                <w:sz w:val="18"/>
                <w:szCs w:val="18"/>
              </w:rPr>
            </w:pPr>
            <w:r w:rsidRPr="00DF2C94">
              <w:rPr>
                <w:sz w:val="18"/>
                <w:szCs w:val="18"/>
              </w:rPr>
              <w:t xml:space="preserve">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4 sources. </w:t>
            </w:r>
          </w:p>
          <w:p w14:paraId="02457E63" w14:textId="77777777" w:rsidR="00DF2C94" w:rsidRPr="00DF2C94" w:rsidRDefault="00DF2C94" w:rsidP="00DF2C94">
            <w:pPr>
              <w:pStyle w:val="Default"/>
              <w:rPr>
                <w:sz w:val="18"/>
                <w:szCs w:val="18"/>
              </w:rPr>
            </w:pPr>
            <w:r w:rsidRPr="00DF2C94">
              <w:rPr>
                <w:sz w:val="18"/>
                <w:szCs w:val="18"/>
              </w:rPr>
              <w:t xml:space="preserve">- Minor loss (0%~-2%) are observed by 4 sources. </w:t>
            </w:r>
          </w:p>
          <w:p w14:paraId="3F0E4181" w14:textId="77777777" w:rsidR="00DF2C94" w:rsidRPr="00DF2C94" w:rsidRDefault="00DF2C94" w:rsidP="00DF2C94">
            <w:pPr>
              <w:pStyle w:val="Default"/>
              <w:rPr>
                <w:sz w:val="18"/>
                <w:szCs w:val="18"/>
              </w:rPr>
            </w:pPr>
            <w:r w:rsidRPr="00DF2C94">
              <w:rPr>
                <w:sz w:val="18"/>
                <w:szCs w:val="18"/>
              </w:rPr>
              <w:t xml:space="preserve">- Moderate loss (-2.5%~-4.4%) are observed by 1 source. </w:t>
            </w:r>
          </w:p>
          <w:p w14:paraId="688F0622" w14:textId="779F3A4E" w:rsidR="00DF2C94" w:rsidRPr="00DF2C94" w:rsidRDefault="00DF2C94" w:rsidP="00DF2C94">
            <w:pPr>
              <w:pStyle w:val="Default"/>
              <w:rPr>
                <w:sz w:val="20"/>
                <w:szCs w:val="20"/>
              </w:rPr>
            </w:pPr>
            <w:r w:rsidRPr="00DF2C94">
              <w:rPr>
                <w:sz w:val="18"/>
                <w:szCs w:val="18"/>
              </w:rPr>
              <w:t>- Positive gains are observed by 1 source.</w:t>
            </w:r>
          </w:p>
        </w:tc>
      </w:tr>
    </w:tbl>
    <w:p w14:paraId="3497076A" w14:textId="77777777" w:rsidR="00DF2C94" w:rsidRPr="00DF2C94" w:rsidRDefault="00DF2C94" w:rsidP="0090714A">
      <w:pPr>
        <w:rPr>
          <w:sz w:val="2"/>
          <w:szCs w:val="2"/>
          <w:lang w:val="en-US"/>
        </w:rPr>
      </w:pPr>
    </w:p>
    <w:p w14:paraId="6181E3BD" w14:textId="59C50115" w:rsidR="00DF2C94" w:rsidRDefault="00DF2C94" w:rsidP="00712497">
      <w:pPr>
        <w:jc w:val="both"/>
        <w:rPr>
          <w:lang w:val="en-US"/>
        </w:rPr>
      </w:pPr>
      <w:r>
        <w:rPr>
          <w:lang w:val="en-US"/>
        </w:rPr>
        <w:lastRenderedPageBreak/>
        <w:t xml:space="preserve">From the perspective of PMI calculation, </w:t>
      </w:r>
      <w:r w:rsidR="00AE58E9">
        <w:rPr>
          <w:lang w:val="en-US"/>
        </w:rPr>
        <w:t xml:space="preserve">the performance degradation due to TXRU mapping inconsistency across training and inference appears to be marginal. However, the same needs to be verified for UE-sided AI/ML-based CSI prediction. Since electrical tilt and panning </w:t>
      </w:r>
      <w:r w:rsidR="005E29C9">
        <w:rPr>
          <w:lang w:val="en-US"/>
        </w:rPr>
        <w:t>can be incorporated within the TXRU virtualization, they can be considered jointly in training/inference consistency evaluation.</w:t>
      </w:r>
    </w:p>
    <w:p w14:paraId="5710CD4D" w14:textId="09C1DF8D" w:rsidR="0039595B" w:rsidRDefault="00AE58E9" w:rsidP="0039595B">
      <w:pPr>
        <w:pStyle w:val="Proposal"/>
        <w:rPr>
          <w:lang w:val="en-US"/>
        </w:rPr>
      </w:pPr>
      <w:r>
        <w:rPr>
          <w:lang w:val="en-US"/>
        </w:rPr>
        <w:t>Verify whether UE-sided AI/ML-based CSI prediction performance degradation resembles that of two-sided AI/ML-based CSI compression with respect to</w:t>
      </w:r>
      <w:r w:rsidR="0039595B">
        <w:rPr>
          <w:lang w:val="en-US"/>
        </w:rPr>
        <w:t xml:space="preserve"> training/inference consistency </w:t>
      </w:r>
      <w:r>
        <w:rPr>
          <w:lang w:val="en-US"/>
        </w:rPr>
        <w:t>in</w:t>
      </w:r>
      <w:r w:rsidR="0039595B">
        <w:rPr>
          <w:lang w:val="en-US"/>
        </w:rPr>
        <w:t xml:space="preserve"> TXRU virtualization</w:t>
      </w:r>
      <w:r>
        <w:rPr>
          <w:lang w:val="en-US"/>
        </w:rPr>
        <w:t xml:space="preserve"> and electrical tilt/panning variation.</w:t>
      </w:r>
    </w:p>
    <w:p w14:paraId="67CA0725" w14:textId="2B4A96DA" w:rsidR="00E60893" w:rsidRDefault="00B5256E" w:rsidP="00712497">
      <w:pPr>
        <w:pStyle w:val="Proposal"/>
        <w:numPr>
          <w:ilvl w:val="0"/>
          <w:numId w:val="0"/>
        </w:numPr>
        <w:jc w:val="both"/>
        <w:rPr>
          <w:b w:val="0"/>
          <w:bCs w:val="0"/>
          <w:lang w:val="en-US"/>
        </w:rPr>
      </w:pPr>
      <w:r>
        <w:rPr>
          <w:b w:val="0"/>
          <w:bCs w:val="0"/>
          <w:lang w:val="en-US"/>
        </w:rPr>
        <w:t>For variations in UE speed over different training/inference consistency, the following has observed and captured in TR 38.843 for Rel-18 study of AI/ML-based CSI prediction:</w:t>
      </w:r>
    </w:p>
    <w:tbl>
      <w:tblPr>
        <w:tblStyle w:val="TableGrid"/>
        <w:tblW w:w="0" w:type="auto"/>
        <w:tblLook w:val="04A0" w:firstRow="1" w:lastRow="0" w:firstColumn="1" w:lastColumn="0" w:noHBand="0" w:noVBand="1"/>
      </w:tblPr>
      <w:tblGrid>
        <w:gridCol w:w="9350"/>
      </w:tblGrid>
      <w:tr w:rsidR="00B5256E" w14:paraId="118B7B51" w14:textId="77777777" w:rsidTr="00B5256E">
        <w:tc>
          <w:tcPr>
            <w:tcW w:w="9350" w:type="dxa"/>
          </w:tcPr>
          <w:p w14:paraId="56E4FC8D" w14:textId="77777777" w:rsidR="00B5256E" w:rsidRDefault="00B5256E" w:rsidP="00B5256E">
            <w:pPr>
              <w:pStyle w:val="Default"/>
              <w:rPr>
                <w:sz w:val="20"/>
                <w:szCs w:val="20"/>
              </w:rPr>
            </w:pPr>
            <w:r>
              <w:rPr>
                <w:b/>
                <w:bCs/>
                <w:i/>
                <w:iCs/>
                <w:sz w:val="20"/>
                <w:szCs w:val="20"/>
              </w:rPr>
              <w:t xml:space="preserve">Generalization over UE speeds </w:t>
            </w:r>
          </w:p>
          <w:p w14:paraId="29B99394" w14:textId="77777777" w:rsidR="00B5256E" w:rsidRDefault="00B5256E" w:rsidP="00B5256E">
            <w:pPr>
              <w:pStyle w:val="Default"/>
              <w:rPr>
                <w:sz w:val="20"/>
                <w:szCs w:val="20"/>
              </w:rPr>
            </w:pPr>
            <w:r>
              <w:rPr>
                <w:sz w:val="20"/>
                <w:szCs w:val="20"/>
              </w:rPr>
              <w:t xml:space="preserve">For the </w:t>
            </w:r>
            <w:r>
              <w:rPr>
                <w:i/>
                <w:iCs/>
                <w:sz w:val="20"/>
                <w:szCs w:val="20"/>
              </w:rPr>
              <w:t xml:space="preserve">generalization verification </w:t>
            </w:r>
            <w:r>
              <w:rPr>
                <w:sz w:val="20"/>
                <w:szCs w:val="20"/>
              </w:rPr>
              <w:t xml:space="preserve">of AI/ML based CSI prediction </w:t>
            </w:r>
            <w:r>
              <w:rPr>
                <w:i/>
                <w:iCs/>
                <w:sz w:val="20"/>
                <w:szCs w:val="20"/>
              </w:rPr>
              <w:t xml:space="preserve">over various UE speeds </w:t>
            </w:r>
            <w:r>
              <w:rPr>
                <w:sz w:val="20"/>
                <w:szCs w:val="20"/>
              </w:rPr>
              <w:t xml:space="preserve">compared to the generalization Case 1 where the AI/ML model is trained with dataset subject to a certain UE speed#B and applied for inference with a same UE speed#B, </w:t>
            </w:r>
          </w:p>
          <w:p w14:paraId="4F5F4CE3" w14:textId="64AB5154" w:rsidR="00B5256E" w:rsidRDefault="00B5256E" w:rsidP="00B5256E">
            <w:pPr>
              <w:pStyle w:val="Default"/>
              <w:rPr>
                <w:sz w:val="20"/>
                <w:szCs w:val="20"/>
              </w:rPr>
            </w:pPr>
            <w:r>
              <w:rPr>
                <w:sz w:val="20"/>
                <w:szCs w:val="20"/>
              </w:rPr>
              <w:t xml:space="preserve">- For generalization Case 2, generalized performance may be achieved for certain combinations of UE speed#A and UE speed#B but not for others: </w:t>
            </w:r>
          </w:p>
          <w:p w14:paraId="16157C2E" w14:textId="77777777" w:rsidR="00B5256E" w:rsidRDefault="00B5256E" w:rsidP="00B5256E">
            <w:pPr>
              <w:pStyle w:val="Default"/>
              <w:rPr>
                <w:sz w:val="20"/>
                <w:szCs w:val="20"/>
              </w:rPr>
            </w:pPr>
            <w:r>
              <w:rPr>
                <w:sz w:val="20"/>
                <w:szCs w:val="20"/>
              </w:rPr>
              <w:t xml:space="preserve">- If UE speed#B is 10 km/h &amp; UE speed#A is 30 km/h, 2 sources observe a generalized performance of less than -1.4% degradation. </w:t>
            </w:r>
          </w:p>
          <w:p w14:paraId="5149B0C6" w14:textId="77777777" w:rsidR="00B5256E" w:rsidRDefault="00B5256E" w:rsidP="00B5256E">
            <w:pPr>
              <w:pStyle w:val="Default"/>
              <w:rPr>
                <w:sz w:val="20"/>
                <w:szCs w:val="20"/>
              </w:rPr>
            </w:pPr>
            <w:r>
              <w:rPr>
                <w:sz w:val="20"/>
                <w:szCs w:val="20"/>
              </w:rPr>
              <w:t xml:space="preserve">- Note: 1 company still observes significant degradation (-11.3%~-13.4% loss). </w:t>
            </w:r>
          </w:p>
          <w:p w14:paraId="130F8163" w14:textId="77777777" w:rsidR="00B5256E" w:rsidRDefault="00B5256E" w:rsidP="00B5256E">
            <w:pPr>
              <w:pStyle w:val="Default"/>
              <w:rPr>
                <w:sz w:val="20"/>
                <w:szCs w:val="20"/>
              </w:rPr>
            </w:pPr>
            <w:r>
              <w:rPr>
                <w:sz w:val="20"/>
                <w:szCs w:val="20"/>
              </w:rPr>
              <w:t xml:space="preserve">- If UE speed#B is either 30 km/h or 60 km/h or 120 km/h, or if UE speed#B is 10km/h and UE speed#A is either 60km/h or 120km/h, 11 sources observe that moderate/significant performance degradations are suffered: </w:t>
            </w:r>
          </w:p>
          <w:p w14:paraId="54E36431" w14:textId="77777777" w:rsidR="00B5256E" w:rsidRDefault="00B5256E" w:rsidP="00B5256E">
            <w:pPr>
              <w:pStyle w:val="Default"/>
              <w:rPr>
                <w:sz w:val="20"/>
                <w:szCs w:val="20"/>
              </w:rPr>
            </w:pPr>
            <w:r>
              <w:rPr>
                <w:sz w:val="20"/>
                <w:szCs w:val="20"/>
              </w:rPr>
              <w:t xml:space="preserve">- For UE speed#B is 10 km/h &amp; UE speed#A is either 60 km/h or 120 km/h, 1 source observes moderate degradation (-2.3% loss), 3 sources observe significant degradation (-5.5%~-61% loss). </w:t>
            </w:r>
          </w:p>
          <w:p w14:paraId="3287929B" w14:textId="77777777" w:rsidR="00B5256E" w:rsidRDefault="00B5256E" w:rsidP="00B5256E">
            <w:pPr>
              <w:pStyle w:val="Default"/>
              <w:rPr>
                <w:sz w:val="20"/>
                <w:szCs w:val="20"/>
              </w:rPr>
            </w:pPr>
            <w:r>
              <w:rPr>
                <w:sz w:val="20"/>
                <w:szCs w:val="20"/>
              </w:rPr>
              <w:t xml:space="preserve">- For UE speed#B is 30 km/h &amp; UE speed#A is either 10 km/h, 60 km/h or 120 km/h, 2 sources observe moderate degradation (-2.01%~-4.62% loss), 9 sources observe significant degradation (-5%~-72.37% loss). </w:t>
            </w:r>
          </w:p>
          <w:p w14:paraId="160FFFE1" w14:textId="77777777" w:rsidR="00B5256E" w:rsidRDefault="00B5256E" w:rsidP="00B5256E">
            <w:pPr>
              <w:pStyle w:val="Default"/>
              <w:rPr>
                <w:sz w:val="20"/>
                <w:szCs w:val="20"/>
              </w:rPr>
            </w:pPr>
            <w:r>
              <w:rPr>
                <w:sz w:val="20"/>
                <w:szCs w:val="20"/>
              </w:rPr>
              <w:t xml:space="preserve">- For UE speed#B is 60 km/h &amp; UE speed#A is either 10 km/h, 30 km/h or 120 km/h, 1 source observes moderate degradation (-3% loss), 10 sources observe significant degradation (-7.8%~-76.85% loss). </w:t>
            </w:r>
          </w:p>
          <w:p w14:paraId="7ED81DB8" w14:textId="77777777" w:rsidR="00B5256E" w:rsidRDefault="00B5256E" w:rsidP="00B5256E">
            <w:pPr>
              <w:pStyle w:val="Default"/>
              <w:rPr>
                <w:sz w:val="20"/>
                <w:szCs w:val="20"/>
              </w:rPr>
            </w:pPr>
            <w:r>
              <w:rPr>
                <w:sz w:val="20"/>
                <w:szCs w:val="20"/>
              </w:rPr>
              <w:t xml:space="preserve">- For UE speed#B is 120 km/h &amp; UE speed#A is either 30 km/h or 60 km/h, 1 source observes moderate degradation (-3.4% loss), 5 sources observe significant degradation (-7.55%~-56.3% loss). </w:t>
            </w:r>
          </w:p>
          <w:p w14:paraId="43F92AE2" w14:textId="77777777" w:rsidR="00B5256E" w:rsidRDefault="00B5256E" w:rsidP="00B5256E">
            <w:pPr>
              <w:pStyle w:val="Default"/>
              <w:rPr>
                <w:sz w:val="20"/>
                <w:szCs w:val="20"/>
              </w:rPr>
            </w:pPr>
            <w:r>
              <w:rPr>
                <w:sz w:val="20"/>
                <w:szCs w:val="20"/>
              </w:rPr>
              <w:t xml:space="preserve">- 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11 sources. </w:t>
            </w:r>
          </w:p>
          <w:p w14:paraId="48EEF080" w14:textId="77777777" w:rsidR="00B5256E" w:rsidRDefault="00B5256E" w:rsidP="00B5256E">
            <w:pPr>
              <w:pStyle w:val="Default"/>
              <w:rPr>
                <w:sz w:val="20"/>
                <w:szCs w:val="20"/>
              </w:rPr>
            </w:pPr>
            <w:r>
              <w:rPr>
                <w:sz w:val="20"/>
                <w:szCs w:val="20"/>
              </w:rPr>
              <w:t xml:space="preserve">- For UE speed#B is 10 km/h, minor loss (-0.2%~-1.7%) are observed by 4 sources. </w:t>
            </w:r>
          </w:p>
          <w:p w14:paraId="118D3485" w14:textId="77777777" w:rsidR="00B5256E" w:rsidRDefault="00B5256E" w:rsidP="00B5256E">
            <w:pPr>
              <w:pStyle w:val="Default"/>
              <w:rPr>
                <w:sz w:val="20"/>
                <w:szCs w:val="20"/>
              </w:rPr>
            </w:pPr>
            <w:r>
              <w:rPr>
                <w:sz w:val="20"/>
                <w:szCs w:val="20"/>
              </w:rPr>
              <w:t xml:space="preserve">- For UE speed#B is 30 km/h, minor loss (-0.2%~-1.34%) or positive gain are observed by 5 sources, moderate loss (-4.07%~-4.2%) are observed by 2 sources. </w:t>
            </w:r>
          </w:p>
          <w:p w14:paraId="712499DF" w14:textId="77777777" w:rsidR="00B5256E" w:rsidRDefault="00B5256E" w:rsidP="00B5256E">
            <w:pPr>
              <w:pStyle w:val="Default"/>
              <w:rPr>
                <w:sz w:val="20"/>
                <w:szCs w:val="20"/>
              </w:rPr>
            </w:pPr>
            <w:r>
              <w:rPr>
                <w:sz w:val="20"/>
                <w:szCs w:val="20"/>
              </w:rPr>
              <w:t xml:space="preserve">- For UE speed#B is 60 km/h, minor loss (-0.05%~-2%) are observed by 4 sources, moderate loss (-3.76%~-4.65%) are observed by 2 sources. </w:t>
            </w:r>
          </w:p>
          <w:p w14:paraId="242FEBC3" w14:textId="77777777" w:rsidR="00B5256E" w:rsidRDefault="00B5256E" w:rsidP="00B5256E">
            <w:pPr>
              <w:pStyle w:val="Default"/>
              <w:rPr>
                <w:sz w:val="20"/>
                <w:szCs w:val="20"/>
              </w:rPr>
            </w:pPr>
            <w:r>
              <w:rPr>
                <w:sz w:val="20"/>
                <w:szCs w:val="20"/>
              </w:rPr>
              <w:t xml:space="preserve">- For UE speed#B is 120 km/h, moderate loss (-2%~-4.45%) are observed by 4 sources. </w:t>
            </w:r>
          </w:p>
          <w:p w14:paraId="5BACDC47" w14:textId="5D74531B" w:rsidR="00B5256E" w:rsidRPr="00B5256E" w:rsidRDefault="00B5256E" w:rsidP="00B5256E">
            <w:pPr>
              <w:pStyle w:val="Proposal"/>
              <w:numPr>
                <w:ilvl w:val="0"/>
                <w:numId w:val="0"/>
              </w:numPr>
              <w:rPr>
                <w:b w:val="0"/>
                <w:bCs w:val="0"/>
                <w:lang w:val="en-US"/>
              </w:rPr>
            </w:pPr>
            <w:r w:rsidRPr="00B5256E">
              <w:rPr>
                <w:b w:val="0"/>
                <w:bCs w:val="0"/>
              </w:rPr>
              <w:t>- Note: For generalization Case 3, 6 sources observe significant performance degradations (-5%~-43.6% loss) for UE speed#B subject to 10 km/h, 30 km/h, 60 km/h, but compared with generalization Case 2, in general the performance is still improved.</w:t>
            </w:r>
          </w:p>
        </w:tc>
      </w:tr>
    </w:tbl>
    <w:p w14:paraId="081F62BA" w14:textId="77777777" w:rsidR="00B5256E" w:rsidRPr="00B5256E" w:rsidRDefault="00B5256E" w:rsidP="00B5256E">
      <w:pPr>
        <w:pStyle w:val="Proposal"/>
        <w:numPr>
          <w:ilvl w:val="0"/>
          <w:numId w:val="0"/>
        </w:numPr>
        <w:rPr>
          <w:b w:val="0"/>
          <w:bCs w:val="0"/>
          <w:sz w:val="2"/>
          <w:szCs w:val="2"/>
          <w:lang w:val="en-US"/>
        </w:rPr>
      </w:pPr>
    </w:p>
    <w:p w14:paraId="15418B95" w14:textId="3F65BF11" w:rsidR="00B5256E" w:rsidRDefault="00B5256E" w:rsidP="00712497">
      <w:pPr>
        <w:pStyle w:val="Proposal"/>
        <w:numPr>
          <w:ilvl w:val="0"/>
          <w:numId w:val="0"/>
        </w:numPr>
        <w:jc w:val="both"/>
        <w:rPr>
          <w:b w:val="0"/>
          <w:bCs w:val="0"/>
          <w:lang w:val="en-US"/>
        </w:rPr>
      </w:pPr>
      <w:r>
        <w:rPr>
          <w:b w:val="0"/>
          <w:bCs w:val="0"/>
          <w:lang w:val="en-US"/>
        </w:rPr>
        <w:t>As illustrated above in the study, the performance degradation due to training/inference inconsistency based on UE speed variations is negligible whenever the training data comprises sufficient points with UE speeds equal to or higher than the UE speed applied for inference.</w:t>
      </w:r>
    </w:p>
    <w:p w14:paraId="6F4E611F" w14:textId="231D64CD" w:rsidR="00670D3F" w:rsidRPr="00670D3F" w:rsidRDefault="00B5256E" w:rsidP="00712497">
      <w:pPr>
        <w:pStyle w:val="Proposal"/>
        <w:jc w:val="both"/>
        <w:rPr>
          <w:lang w:val="en-US"/>
        </w:rPr>
      </w:pPr>
      <w:r>
        <w:rPr>
          <w:lang w:val="en-US"/>
        </w:rPr>
        <w:t>For UE-sided AI/ML-based CSI prediction, training the model with various UE speed values that are equal to or exceed the UE speed values associated with inference process</w:t>
      </w:r>
      <w:r w:rsidR="00670D3F">
        <w:rPr>
          <w:lang w:val="en-US"/>
        </w:rPr>
        <w:t xml:space="preserve"> leads to negligible</w:t>
      </w:r>
      <w:r>
        <w:rPr>
          <w:lang w:val="en-US"/>
        </w:rPr>
        <w:t xml:space="preserve"> performance degradation</w:t>
      </w:r>
      <w:r w:rsidR="00712497">
        <w:rPr>
          <w:lang w:val="en-US"/>
        </w:rPr>
        <w:t xml:space="preserve"> compared with a scenario in which the UE speed for inference matches that of the training dataset points</w:t>
      </w:r>
      <w:r>
        <w:rPr>
          <w:lang w:val="en-US"/>
        </w:rPr>
        <w:t>.</w:t>
      </w:r>
    </w:p>
    <w:p w14:paraId="66792B55" w14:textId="77777777" w:rsidR="00B5256E" w:rsidRPr="00B5256E" w:rsidRDefault="00B5256E" w:rsidP="00B5256E">
      <w:pPr>
        <w:pStyle w:val="Proposal"/>
        <w:numPr>
          <w:ilvl w:val="0"/>
          <w:numId w:val="0"/>
        </w:numPr>
        <w:rPr>
          <w:sz w:val="2"/>
          <w:szCs w:val="2"/>
          <w:lang w:val="en-US"/>
        </w:rPr>
      </w:pPr>
    </w:p>
    <w:p w14:paraId="3BB70D6E" w14:textId="12EC1289" w:rsidR="0090714A" w:rsidRPr="00C30069" w:rsidRDefault="0090714A" w:rsidP="0090714A">
      <w:pPr>
        <w:pStyle w:val="Heading1"/>
        <w:rPr>
          <w:lang w:val="en-US"/>
        </w:rPr>
      </w:pPr>
      <w:r>
        <w:rPr>
          <w:lang w:val="en-US"/>
        </w:rPr>
        <w:lastRenderedPageBreak/>
        <w:t>Methods to maintain</w:t>
      </w:r>
      <w:r w:rsidRPr="00C30069">
        <w:rPr>
          <w:lang w:val="en-US"/>
        </w:rPr>
        <w:t xml:space="preserve"> training/inference consistency</w:t>
      </w:r>
    </w:p>
    <w:p w14:paraId="36FBED3A" w14:textId="5B124685" w:rsidR="003A3C9B" w:rsidRPr="00C30069" w:rsidRDefault="003A3C9B" w:rsidP="00712497">
      <w:pPr>
        <w:ind w:firstLine="432"/>
        <w:jc w:val="both"/>
        <w:rPr>
          <w:lang w:val="en-US"/>
        </w:rPr>
      </w:pPr>
      <w:r w:rsidRPr="00C30069">
        <w:rPr>
          <w:lang w:val="en-US"/>
        </w:rPr>
        <w:t>Based on the Rel-18 study on the issue of consistency between training and inference for UE-sided models, four approaches have been considered, as follows:</w:t>
      </w:r>
    </w:p>
    <w:p w14:paraId="0C3356E6" w14:textId="7A75E4ED" w:rsidR="002C33C7" w:rsidRPr="007B0925" w:rsidRDefault="002C33C7" w:rsidP="00712497">
      <w:pPr>
        <w:pStyle w:val="ListParagraph"/>
        <w:numPr>
          <w:ilvl w:val="0"/>
          <w:numId w:val="16"/>
        </w:numPr>
        <w:spacing w:line="276" w:lineRule="auto"/>
        <w:jc w:val="both"/>
        <w:rPr>
          <w:lang w:val="en-US"/>
        </w:rPr>
      </w:pPr>
      <w:r w:rsidRPr="007B0925">
        <w:rPr>
          <w:lang w:val="en-US"/>
        </w:rPr>
        <w:t xml:space="preserve">Model training at NW and transfer to UE. </w:t>
      </w:r>
    </w:p>
    <w:p w14:paraId="45668DF6" w14:textId="2627E4C9" w:rsidR="00A85E99" w:rsidRPr="007B0925" w:rsidRDefault="00A85E99" w:rsidP="00712497">
      <w:pPr>
        <w:pStyle w:val="ListParagraph"/>
        <w:numPr>
          <w:ilvl w:val="0"/>
          <w:numId w:val="16"/>
        </w:numPr>
        <w:spacing w:line="276" w:lineRule="auto"/>
        <w:jc w:val="both"/>
        <w:rPr>
          <w:lang w:val="en-US"/>
        </w:rPr>
      </w:pPr>
      <w:r w:rsidRPr="007B0925">
        <w:rPr>
          <w:lang w:val="en-US"/>
        </w:rPr>
        <w:t xml:space="preserve">Information and/or indication on NW-side additional conditions is provided to UE. </w:t>
      </w:r>
    </w:p>
    <w:p w14:paraId="79C8A52E" w14:textId="59ACDE7C" w:rsidR="003A3C9B" w:rsidRPr="007B0925" w:rsidRDefault="003A3C9B" w:rsidP="00712497">
      <w:pPr>
        <w:pStyle w:val="ListParagraph"/>
        <w:numPr>
          <w:ilvl w:val="0"/>
          <w:numId w:val="16"/>
        </w:numPr>
        <w:spacing w:line="276" w:lineRule="auto"/>
        <w:jc w:val="both"/>
        <w:rPr>
          <w:lang w:val="en-US"/>
        </w:rPr>
      </w:pPr>
      <w:r w:rsidRPr="007B0925">
        <w:rPr>
          <w:lang w:val="en-US"/>
        </w:rPr>
        <w:t xml:space="preserve">Model identification between NW-side and UE-side.  </w:t>
      </w:r>
    </w:p>
    <w:p w14:paraId="3445AA78" w14:textId="7D7A891D" w:rsidR="003A3C9B" w:rsidRPr="007B0925" w:rsidRDefault="007B0925" w:rsidP="00712497">
      <w:pPr>
        <w:pStyle w:val="ListParagraph"/>
        <w:numPr>
          <w:ilvl w:val="0"/>
          <w:numId w:val="16"/>
        </w:numPr>
        <w:spacing w:line="276" w:lineRule="auto"/>
        <w:jc w:val="both"/>
        <w:rPr>
          <w:lang w:val="en-US"/>
        </w:rPr>
      </w:pPr>
      <w:r>
        <w:rPr>
          <w:lang w:val="en-US"/>
        </w:rPr>
        <w:t>Model monitoring-based c</w:t>
      </w:r>
      <w:r w:rsidR="003A3C9B" w:rsidRPr="007B0925">
        <w:rPr>
          <w:lang w:val="en-US"/>
        </w:rPr>
        <w:t>onsistency assist</w:t>
      </w:r>
      <w:r>
        <w:rPr>
          <w:lang w:val="en-US"/>
        </w:rPr>
        <w:t>ance</w:t>
      </w:r>
      <w:r w:rsidR="003A3C9B" w:rsidRPr="007B0925">
        <w:rPr>
          <w:lang w:val="en-US"/>
        </w:rPr>
        <w:t xml:space="preserve">. </w:t>
      </w:r>
    </w:p>
    <w:p w14:paraId="6F0B8E2E" w14:textId="08600553" w:rsidR="002C33C7" w:rsidRDefault="002C33C7" w:rsidP="00712497">
      <w:pPr>
        <w:jc w:val="both"/>
        <w:rPr>
          <w:lang w:val="en-US"/>
        </w:rPr>
      </w:pPr>
      <w:r w:rsidRPr="00C30069">
        <w:rPr>
          <w:lang w:val="en-US"/>
        </w:rPr>
        <w:t xml:space="preserve">In the remainder of this contribution, we discuss the </w:t>
      </w:r>
      <w:r w:rsidR="00A85E99" w:rsidRPr="00C30069">
        <w:rPr>
          <w:lang w:val="en-US"/>
        </w:rPr>
        <w:t>previous</w:t>
      </w:r>
      <w:r w:rsidRPr="00C30069">
        <w:rPr>
          <w:lang w:val="en-US"/>
        </w:rPr>
        <w:t xml:space="preserve"> approaches for </w:t>
      </w:r>
      <w:r w:rsidR="00F27456" w:rsidRPr="00C30069">
        <w:rPr>
          <w:lang w:val="en-US"/>
        </w:rPr>
        <w:t>mitigating consistency issues</w:t>
      </w:r>
      <w:r w:rsidR="00A85E99" w:rsidRPr="00C30069">
        <w:rPr>
          <w:lang w:val="en-US"/>
        </w:rPr>
        <w:t>, if any, across tra</w:t>
      </w:r>
      <w:r w:rsidR="00F27456" w:rsidRPr="00C30069">
        <w:rPr>
          <w:lang w:val="en-US"/>
        </w:rPr>
        <w:t xml:space="preserve">ining and inference </w:t>
      </w:r>
      <w:r w:rsidR="00A85E99" w:rsidRPr="00C30069">
        <w:rPr>
          <w:lang w:val="en-US"/>
        </w:rPr>
        <w:t>for UE-sided CSI prediction</w:t>
      </w:r>
      <w:r w:rsidR="00F27456" w:rsidRPr="00C30069">
        <w:rPr>
          <w:lang w:val="en-US"/>
        </w:rPr>
        <w:t>.</w:t>
      </w:r>
    </w:p>
    <w:p w14:paraId="4B953708" w14:textId="77777777" w:rsidR="002B2C39" w:rsidRPr="002B2C39" w:rsidRDefault="002B2C39" w:rsidP="00712497">
      <w:pPr>
        <w:jc w:val="both"/>
        <w:rPr>
          <w:sz w:val="2"/>
          <w:szCs w:val="2"/>
          <w:lang w:val="en-US"/>
        </w:rPr>
      </w:pPr>
    </w:p>
    <w:p w14:paraId="38DC72C6" w14:textId="4A1A58F2" w:rsidR="00A85E99" w:rsidRPr="00C30069" w:rsidRDefault="00A85E99" w:rsidP="00712497">
      <w:pPr>
        <w:pStyle w:val="Heading2"/>
        <w:rPr>
          <w:sz w:val="24"/>
          <w:szCs w:val="28"/>
          <w:lang w:val="en-US"/>
        </w:rPr>
      </w:pPr>
      <w:r w:rsidRPr="00C30069">
        <w:rPr>
          <w:sz w:val="24"/>
          <w:szCs w:val="28"/>
          <w:lang w:val="en-US"/>
        </w:rPr>
        <w:t>Model training at the NW side with model transfer to the UE</w:t>
      </w:r>
    </w:p>
    <w:p w14:paraId="58CBEAFB" w14:textId="3DBE4974" w:rsidR="0080483E" w:rsidRPr="00C30069" w:rsidRDefault="007B0925" w:rsidP="00712497">
      <w:pPr>
        <w:ind w:firstLine="450"/>
        <w:jc w:val="both"/>
        <w:rPr>
          <w:lang w:val="en-US"/>
        </w:rPr>
      </w:pPr>
      <w:r w:rsidRPr="00C30069">
        <w:rPr>
          <w:lang w:val="en-US"/>
        </w:rPr>
        <w:t>This approach is based on building a from-ground-up consistent training</w:t>
      </w:r>
      <w:r>
        <w:rPr>
          <w:lang w:val="en-US"/>
        </w:rPr>
        <w:t xml:space="preserve"> and </w:t>
      </w:r>
      <w:r w:rsidRPr="00C30069">
        <w:rPr>
          <w:lang w:val="en-US"/>
        </w:rPr>
        <w:t>inference</w:t>
      </w:r>
      <w:r>
        <w:rPr>
          <w:lang w:val="en-US"/>
        </w:rPr>
        <w:t xml:space="preserve"> processes</w:t>
      </w:r>
      <w:r w:rsidRPr="00C30069">
        <w:rPr>
          <w:lang w:val="en-US"/>
        </w:rPr>
        <w:t xml:space="preserve"> via training the UE-sided model at the NW side, followed by sharing the model with the UE. However, this approach requires support of a model transfer mechanism, either via proprietary methods or specification-based methods.</w:t>
      </w:r>
      <w:r>
        <w:rPr>
          <w:lang w:val="en-US"/>
        </w:rPr>
        <w:t xml:space="preserve"> </w:t>
      </w:r>
      <w:r w:rsidR="00891E58" w:rsidRPr="00C30069">
        <w:rPr>
          <w:lang w:val="en-US"/>
        </w:rPr>
        <w:t xml:space="preserve">In our opinion, model training at the network side and transferring the model to the UE side is not practical due to the significant overhead and substantial coordination required for model sharing, whether via proprietary or specification-based methods. </w:t>
      </w:r>
      <w:r w:rsidR="006F4628" w:rsidRPr="00C30069">
        <w:rPr>
          <w:lang w:val="en-US"/>
        </w:rPr>
        <w:t>Moreover, for CSI prediction in FDD networks, the training data is naturally available at the UE side based on CSI-RS received at the UE that enables channel estimation and CSI acquisition.</w:t>
      </w:r>
    </w:p>
    <w:p w14:paraId="2500F8E2" w14:textId="51D9CBAF" w:rsidR="006F4628" w:rsidRPr="00C30069" w:rsidRDefault="006F4628" w:rsidP="00712497">
      <w:pPr>
        <w:pStyle w:val="Observation"/>
        <w:spacing w:after="120" w:line="276" w:lineRule="auto"/>
        <w:ind w:left="1699" w:hanging="1699"/>
        <w:jc w:val="both"/>
        <w:rPr>
          <w:lang w:val="en-US"/>
        </w:rPr>
      </w:pPr>
      <w:r w:rsidRPr="00C30069">
        <w:rPr>
          <w:lang w:val="en-US"/>
        </w:rPr>
        <w:t>Maintaining training/inference consistency via model training at the network side and transferring the model to the UE side incurs significant challenges in model transfer</w:t>
      </w:r>
      <w:r w:rsidR="00F311B9" w:rsidRPr="00C30069">
        <w:rPr>
          <w:lang w:val="en-US"/>
        </w:rPr>
        <w:t>.</w:t>
      </w:r>
    </w:p>
    <w:p w14:paraId="7C903249" w14:textId="2FD23004" w:rsidR="00A85E99" w:rsidRPr="00C30069" w:rsidRDefault="00A85E99" w:rsidP="00712497">
      <w:pPr>
        <w:pStyle w:val="Proposal"/>
        <w:jc w:val="both"/>
        <w:rPr>
          <w:lang w:val="en-US"/>
        </w:rPr>
      </w:pPr>
      <w:r w:rsidRPr="00C30069">
        <w:rPr>
          <w:lang w:val="en-US"/>
        </w:rPr>
        <w:t>Maintaining consistency of training/inference via model training at the NW side followed by model transfer to UE side is not considered</w:t>
      </w:r>
      <w:r w:rsidR="004C38C7">
        <w:rPr>
          <w:lang w:val="en-US"/>
        </w:rPr>
        <w:t xml:space="preserve"> for the study of training/inference consistency under UE-sided CSI prediction</w:t>
      </w:r>
      <w:r w:rsidRPr="00C30069">
        <w:rPr>
          <w:lang w:val="en-US"/>
        </w:rPr>
        <w:t>.</w:t>
      </w:r>
    </w:p>
    <w:p w14:paraId="070A242D" w14:textId="77777777" w:rsidR="00A85E99" w:rsidRPr="00C30069" w:rsidRDefault="00A85E99" w:rsidP="00A85E99">
      <w:pPr>
        <w:pStyle w:val="Observation"/>
        <w:numPr>
          <w:ilvl w:val="0"/>
          <w:numId w:val="0"/>
        </w:numPr>
        <w:spacing w:after="120" w:line="276" w:lineRule="auto"/>
        <w:jc w:val="both"/>
        <w:rPr>
          <w:sz w:val="2"/>
          <w:szCs w:val="2"/>
          <w:lang w:val="en-US"/>
        </w:rPr>
      </w:pPr>
    </w:p>
    <w:p w14:paraId="479446BF" w14:textId="01857C67" w:rsidR="00A85E99" w:rsidRPr="00C30069" w:rsidRDefault="00A85E99" w:rsidP="00A85E99">
      <w:pPr>
        <w:pStyle w:val="Heading2"/>
        <w:rPr>
          <w:sz w:val="24"/>
          <w:szCs w:val="28"/>
          <w:lang w:val="en-US"/>
        </w:rPr>
      </w:pPr>
      <w:r w:rsidRPr="00C30069">
        <w:rPr>
          <w:sz w:val="24"/>
          <w:szCs w:val="28"/>
          <w:lang w:val="en-US"/>
        </w:rPr>
        <w:t>Indication o</w:t>
      </w:r>
      <w:r w:rsidR="00FA58DE" w:rsidRPr="00C30069">
        <w:rPr>
          <w:sz w:val="24"/>
          <w:szCs w:val="28"/>
          <w:lang w:val="en-US"/>
        </w:rPr>
        <w:t>f</w:t>
      </w:r>
      <w:r w:rsidRPr="00C30069">
        <w:rPr>
          <w:sz w:val="24"/>
          <w:szCs w:val="28"/>
          <w:lang w:val="en-US"/>
        </w:rPr>
        <w:t xml:space="preserve"> NW-side additional conditions to the UE side</w:t>
      </w:r>
    </w:p>
    <w:p w14:paraId="69CDE609" w14:textId="1A8EFAAF" w:rsidR="0080483E" w:rsidRPr="00C30069" w:rsidRDefault="00891E58" w:rsidP="00712497">
      <w:pPr>
        <w:ind w:firstLine="360"/>
        <w:jc w:val="both"/>
        <w:rPr>
          <w:lang w:val="en-US"/>
        </w:rPr>
      </w:pPr>
      <w:r w:rsidRPr="00C30069">
        <w:rPr>
          <w:lang w:val="en-US"/>
        </w:rPr>
        <w:t>On the other hand, indication o</w:t>
      </w:r>
      <w:r w:rsidR="00202D44">
        <w:rPr>
          <w:lang w:val="en-US"/>
        </w:rPr>
        <w:t>f</w:t>
      </w:r>
      <w:r w:rsidRPr="00C30069">
        <w:rPr>
          <w:lang w:val="en-US"/>
        </w:rPr>
        <w:t xml:space="preserve"> the NW-side additional conditions provided to the UE can also enable achieving consistency between training and inference</w:t>
      </w:r>
      <w:r w:rsidR="00202D44">
        <w:rPr>
          <w:lang w:val="en-US"/>
        </w:rPr>
        <w:t xml:space="preserve"> for UE-sided CSI prediction</w:t>
      </w:r>
      <w:r w:rsidR="0080483E" w:rsidRPr="00C30069">
        <w:rPr>
          <w:lang w:val="en-US"/>
        </w:rPr>
        <w:t xml:space="preserve">. </w:t>
      </w:r>
      <w:r w:rsidR="007B0925" w:rsidRPr="00C30069">
        <w:rPr>
          <w:lang w:val="en-US"/>
        </w:rPr>
        <w:t xml:space="preserve">This requires the support of a signaling framework from the NW side to the UE side </w:t>
      </w:r>
      <w:r w:rsidR="00202D44">
        <w:rPr>
          <w:lang w:val="en-US"/>
        </w:rPr>
        <w:t>to allow</w:t>
      </w:r>
      <w:r w:rsidR="007B0925" w:rsidRPr="00C30069">
        <w:rPr>
          <w:lang w:val="en-US"/>
        </w:rPr>
        <w:t xml:space="preserve"> signa</w:t>
      </w:r>
      <w:r w:rsidR="00202D44">
        <w:rPr>
          <w:lang w:val="en-US"/>
        </w:rPr>
        <w:t xml:space="preserve">ling </w:t>
      </w:r>
      <w:r w:rsidR="007B0925" w:rsidRPr="00C30069">
        <w:rPr>
          <w:lang w:val="en-US"/>
        </w:rPr>
        <w:t>a “quantified” set of parameters corresponding to the NW-side additional conditions.</w:t>
      </w:r>
      <w:r w:rsidR="007B0925">
        <w:rPr>
          <w:lang w:val="en-US"/>
        </w:rPr>
        <w:t xml:space="preserve"> </w:t>
      </w:r>
      <w:r w:rsidR="0080483E" w:rsidRPr="00C30069">
        <w:rPr>
          <w:lang w:val="en-US"/>
        </w:rPr>
        <w:t xml:space="preserve">However, </w:t>
      </w:r>
      <w:r w:rsidR="009620AB" w:rsidRPr="00C30069">
        <w:rPr>
          <w:lang w:val="en-US"/>
        </w:rPr>
        <w:t xml:space="preserve">the following aspects need to be considered for </w:t>
      </w:r>
      <w:r w:rsidR="0080483E" w:rsidRPr="00C30069">
        <w:rPr>
          <w:lang w:val="en-US"/>
        </w:rPr>
        <w:t>explicit indication of additional conditions</w:t>
      </w:r>
      <w:r w:rsidR="00973A2D" w:rsidRPr="00C30069">
        <w:rPr>
          <w:lang w:val="en-US"/>
        </w:rPr>
        <w:t>, as follows:</w:t>
      </w:r>
    </w:p>
    <w:p w14:paraId="5DBA5D7F" w14:textId="0ED266AE" w:rsidR="00973A2D" w:rsidRPr="00C30069" w:rsidRDefault="00973A2D" w:rsidP="00712497">
      <w:pPr>
        <w:pStyle w:val="ListParagraph"/>
        <w:numPr>
          <w:ilvl w:val="0"/>
          <w:numId w:val="14"/>
        </w:numPr>
        <w:jc w:val="both"/>
        <w:rPr>
          <w:lang w:val="en-US"/>
        </w:rPr>
      </w:pPr>
      <w:r w:rsidRPr="00C30069">
        <w:rPr>
          <w:lang w:val="en-US"/>
        </w:rPr>
        <w:t>The number of NW-side additional condition parameters</w:t>
      </w:r>
      <w:r w:rsidR="009620AB" w:rsidRPr="00C30069">
        <w:rPr>
          <w:lang w:val="en-US"/>
        </w:rPr>
        <w:t xml:space="preserve"> and the corresponding codepoints. In case the number of additional condition parameters is large, and/or if corresponding </w:t>
      </w:r>
      <w:r w:rsidR="0073570D">
        <w:rPr>
          <w:lang w:val="en-US"/>
        </w:rPr>
        <w:t xml:space="preserve">parameter </w:t>
      </w:r>
      <w:r w:rsidR="009620AB" w:rsidRPr="00C30069">
        <w:rPr>
          <w:lang w:val="en-US"/>
        </w:rPr>
        <w:t>values</w:t>
      </w:r>
      <w:r w:rsidR="00B66F8E">
        <w:rPr>
          <w:lang w:val="en-US"/>
        </w:rPr>
        <w:t xml:space="preserve"> and</w:t>
      </w:r>
      <w:r w:rsidR="009620AB" w:rsidRPr="00C30069">
        <w:rPr>
          <w:lang w:val="en-US"/>
        </w:rPr>
        <w:t xml:space="preserve"> </w:t>
      </w:r>
      <w:r w:rsidR="0073570D">
        <w:rPr>
          <w:lang w:val="en-US"/>
        </w:rPr>
        <w:t>combination</w:t>
      </w:r>
      <w:r w:rsidR="0073570D" w:rsidRPr="00C30069">
        <w:rPr>
          <w:lang w:val="en-US"/>
        </w:rPr>
        <w:t xml:space="preserve">s </w:t>
      </w:r>
      <w:r w:rsidR="009620AB" w:rsidRPr="00C30069">
        <w:rPr>
          <w:lang w:val="en-US"/>
        </w:rPr>
        <w:t>(to be mapped to IDs) is massive, the additional condition indication becomes challenging</w:t>
      </w:r>
      <w:r w:rsidR="009E36F9" w:rsidRPr="00C30069">
        <w:rPr>
          <w:lang w:val="en-US"/>
        </w:rPr>
        <w:t>.</w:t>
      </w:r>
    </w:p>
    <w:p w14:paraId="67DCFA53" w14:textId="0B873509" w:rsidR="00973A2D" w:rsidRPr="00C30069" w:rsidRDefault="0015078C" w:rsidP="00712497">
      <w:pPr>
        <w:pStyle w:val="ListParagraph"/>
        <w:numPr>
          <w:ilvl w:val="0"/>
          <w:numId w:val="14"/>
        </w:numPr>
        <w:jc w:val="both"/>
        <w:rPr>
          <w:lang w:val="en-US"/>
        </w:rPr>
      </w:pPr>
      <w:r w:rsidRPr="00C30069">
        <w:rPr>
          <w:lang w:val="en-US"/>
        </w:rPr>
        <w:t>A generalized m</w:t>
      </w:r>
      <w:r w:rsidR="00973A2D" w:rsidRPr="00C30069">
        <w:rPr>
          <w:lang w:val="en-US"/>
        </w:rPr>
        <w:t xml:space="preserve">odel may be trained </w:t>
      </w:r>
      <w:r w:rsidRPr="00C30069">
        <w:rPr>
          <w:lang w:val="en-US"/>
        </w:rPr>
        <w:t>based on dataset points corresponding to multiple configurations, making it difficult to map</w:t>
      </w:r>
      <w:r w:rsidR="009E36F9" w:rsidRPr="00C30069">
        <w:rPr>
          <w:lang w:val="en-US"/>
        </w:rPr>
        <w:t xml:space="preserve"> the training phase to a fixed set of additional conditions.</w:t>
      </w:r>
      <w:r w:rsidRPr="00C30069">
        <w:rPr>
          <w:lang w:val="en-US"/>
        </w:rPr>
        <w:t xml:space="preserve"> </w:t>
      </w:r>
    </w:p>
    <w:p w14:paraId="1FAEF00D" w14:textId="55DCE0CA" w:rsidR="0015078C" w:rsidRPr="00C30069" w:rsidRDefault="0015078C" w:rsidP="00712497">
      <w:pPr>
        <w:pStyle w:val="ListParagraph"/>
        <w:numPr>
          <w:ilvl w:val="0"/>
          <w:numId w:val="14"/>
        </w:numPr>
        <w:jc w:val="both"/>
        <w:rPr>
          <w:lang w:val="en-US"/>
        </w:rPr>
      </w:pPr>
      <w:r w:rsidRPr="00C30069">
        <w:rPr>
          <w:lang w:val="en-US"/>
        </w:rPr>
        <w:t xml:space="preserve">The </w:t>
      </w:r>
      <w:r w:rsidR="00EE43D2" w:rsidRPr="00C30069">
        <w:rPr>
          <w:lang w:val="en-US"/>
        </w:rPr>
        <w:t>interpretation of additional conditions at both the UE and the NW side may not be matched.</w:t>
      </w:r>
    </w:p>
    <w:p w14:paraId="54CC94BC" w14:textId="00D6B51E" w:rsidR="00786AC2" w:rsidRPr="00C30069" w:rsidRDefault="00786AC2" w:rsidP="00712497">
      <w:pPr>
        <w:pStyle w:val="Observation"/>
        <w:spacing w:after="120" w:line="276" w:lineRule="auto"/>
        <w:ind w:left="1699" w:hanging="1699"/>
        <w:jc w:val="both"/>
        <w:rPr>
          <w:lang w:val="en-US"/>
        </w:rPr>
      </w:pPr>
      <w:r w:rsidRPr="00C30069">
        <w:rPr>
          <w:lang w:val="en-US"/>
        </w:rPr>
        <w:t xml:space="preserve">Maintaining training/inference consistency via signaling information corresponding to NW-side additional conditions may be </w:t>
      </w:r>
      <w:r w:rsidR="00FA58DE" w:rsidRPr="00C30069">
        <w:rPr>
          <w:lang w:val="en-US"/>
        </w:rPr>
        <w:t>challenging in case</w:t>
      </w:r>
      <w:r w:rsidR="00CA3D74">
        <w:rPr>
          <w:lang w:val="en-US"/>
        </w:rPr>
        <w:t xml:space="preserve"> of</w:t>
      </w:r>
      <w:r w:rsidR="00FA58DE" w:rsidRPr="00C30069">
        <w:rPr>
          <w:lang w:val="en-US"/>
        </w:rPr>
        <w:t xml:space="preserve"> a large number of additional condition parameters/values</w:t>
      </w:r>
      <w:r w:rsidR="00683FCE">
        <w:rPr>
          <w:lang w:val="en-US"/>
        </w:rPr>
        <w:t xml:space="preserve"> and</w:t>
      </w:r>
      <w:r w:rsidR="00B86EB9">
        <w:rPr>
          <w:lang w:val="en-US"/>
        </w:rPr>
        <w:t xml:space="preserve"> combinations</w:t>
      </w:r>
      <w:r w:rsidR="00CA3D74">
        <w:rPr>
          <w:lang w:val="en-US"/>
        </w:rPr>
        <w:t xml:space="preserve">, </w:t>
      </w:r>
      <w:r w:rsidR="00FA58DE" w:rsidRPr="00C30069">
        <w:rPr>
          <w:lang w:val="en-US"/>
        </w:rPr>
        <w:t>and in case of generalized models that are trained with dataset points corresponding to a mixture of different additional conditions</w:t>
      </w:r>
      <w:r w:rsidR="00F311B9" w:rsidRPr="00C30069">
        <w:rPr>
          <w:lang w:val="en-US"/>
        </w:rPr>
        <w:t>.</w:t>
      </w:r>
    </w:p>
    <w:p w14:paraId="7EA28003" w14:textId="0D8096E5" w:rsidR="008E25BE" w:rsidRPr="00C30069" w:rsidRDefault="00E37DB6" w:rsidP="00712497">
      <w:pPr>
        <w:jc w:val="both"/>
        <w:rPr>
          <w:lang w:val="en-US"/>
        </w:rPr>
      </w:pPr>
      <w:r w:rsidRPr="00C30069">
        <w:rPr>
          <w:lang w:val="en-US"/>
        </w:rPr>
        <w:t xml:space="preserve">Based on the previous observation, </w:t>
      </w:r>
      <w:r w:rsidR="00FA58DE" w:rsidRPr="00C30069">
        <w:rPr>
          <w:lang w:val="en-US"/>
        </w:rPr>
        <w:t xml:space="preserve">the efficiency of maintaining </w:t>
      </w:r>
      <w:r w:rsidRPr="00C30069">
        <w:rPr>
          <w:lang w:val="en-US"/>
        </w:rPr>
        <w:t xml:space="preserve">consistency of training/inference via </w:t>
      </w:r>
      <w:r w:rsidR="00A52E49" w:rsidRPr="00C30069">
        <w:rPr>
          <w:lang w:val="en-US"/>
        </w:rPr>
        <w:t xml:space="preserve">indication of NW-side additional conditions </w:t>
      </w:r>
      <w:r w:rsidR="00FA58DE" w:rsidRPr="00C30069">
        <w:rPr>
          <w:lang w:val="en-US"/>
        </w:rPr>
        <w:t>depends on the number of NW-side additional conditions/parameters, as well as for localized/cell-specific/site-specific models, or non-generalized models</w:t>
      </w:r>
      <w:r w:rsidR="00A52E49" w:rsidRPr="00C30069">
        <w:rPr>
          <w:lang w:val="en-US"/>
        </w:rPr>
        <w:t>.</w:t>
      </w:r>
      <w:r w:rsidR="00202D44">
        <w:rPr>
          <w:lang w:val="en-US"/>
        </w:rPr>
        <w:t xml:space="preserve"> The study can follow the progress made for training/inference consistency study </w:t>
      </w:r>
      <w:r w:rsidR="007A4D32">
        <w:rPr>
          <w:lang w:val="en-US"/>
        </w:rPr>
        <w:t>for</w:t>
      </w:r>
      <w:r w:rsidR="00202D44">
        <w:rPr>
          <w:lang w:val="en-US"/>
        </w:rPr>
        <w:t xml:space="preserve"> BM-Case1 and BM-Case2 under Rel-19 normative work.</w:t>
      </w:r>
    </w:p>
    <w:p w14:paraId="7C3A3445" w14:textId="4DEB115E" w:rsidR="00A52E49" w:rsidRPr="00C30069" w:rsidRDefault="00FA58DE" w:rsidP="00712497">
      <w:pPr>
        <w:pStyle w:val="Proposal"/>
        <w:jc w:val="both"/>
        <w:rPr>
          <w:lang w:val="en-US"/>
        </w:rPr>
      </w:pPr>
      <w:r w:rsidRPr="00C30069">
        <w:rPr>
          <w:lang w:val="en-US"/>
        </w:rPr>
        <w:lastRenderedPageBreak/>
        <w:t>Further study maintaining c</w:t>
      </w:r>
      <w:r w:rsidR="00A52E49" w:rsidRPr="00C30069">
        <w:rPr>
          <w:lang w:val="en-US"/>
        </w:rPr>
        <w:t>onsistency of training/inference via indication of NW-side additional conditions</w:t>
      </w:r>
      <w:r w:rsidRPr="00C30069">
        <w:rPr>
          <w:lang w:val="en-US"/>
        </w:rPr>
        <w:t>, with focus on scenarios with a few number/values of NW-side additional conditions, as well as scenarios with localized/cell-specific/site-specific models</w:t>
      </w:r>
      <w:r w:rsidR="00F311B9" w:rsidRPr="00C30069">
        <w:rPr>
          <w:lang w:val="en-US"/>
        </w:rPr>
        <w:t>.</w:t>
      </w:r>
    </w:p>
    <w:p w14:paraId="0DADA62E" w14:textId="77777777" w:rsidR="00FA58DE" w:rsidRPr="00C30069" w:rsidRDefault="00FA58DE" w:rsidP="00891E58">
      <w:pPr>
        <w:rPr>
          <w:sz w:val="2"/>
          <w:szCs w:val="2"/>
          <w:lang w:val="en-US"/>
        </w:rPr>
      </w:pPr>
    </w:p>
    <w:p w14:paraId="7CF4CFDD" w14:textId="4665C452" w:rsidR="00FA58DE" w:rsidRPr="00C30069" w:rsidRDefault="00FA58DE" w:rsidP="00FA58DE">
      <w:pPr>
        <w:pStyle w:val="Heading2"/>
        <w:rPr>
          <w:sz w:val="24"/>
          <w:szCs w:val="28"/>
          <w:lang w:val="en-US"/>
        </w:rPr>
      </w:pPr>
      <w:r w:rsidRPr="00C30069">
        <w:rPr>
          <w:sz w:val="24"/>
          <w:szCs w:val="28"/>
          <w:lang w:val="en-US"/>
        </w:rPr>
        <w:t>Model identification between NW side and UE side</w:t>
      </w:r>
    </w:p>
    <w:p w14:paraId="1C45DCA1" w14:textId="2712225F" w:rsidR="00FF0F8F" w:rsidRPr="00C30069" w:rsidRDefault="00C25FEE" w:rsidP="00712497">
      <w:pPr>
        <w:ind w:firstLine="450"/>
        <w:jc w:val="both"/>
        <w:rPr>
          <w:lang w:val="en-US"/>
        </w:rPr>
      </w:pPr>
      <w:r w:rsidRPr="006A1F34">
        <w:rPr>
          <w:lang w:val="en-US"/>
        </w:rPr>
        <w:t xml:space="preserve">One other approach that enables achieving training/inference consistency is via model identification between </w:t>
      </w:r>
      <w:r w:rsidR="00202D44">
        <w:rPr>
          <w:lang w:val="en-US"/>
        </w:rPr>
        <w:t>the network</w:t>
      </w:r>
      <w:r w:rsidRPr="006A1F34">
        <w:rPr>
          <w:lang w:val="en-US"/>
        </w:rPr>
        <w:t xml:space="preserve"> side and UE side. </w:t>
      </w:r>
      <w:r w:rsidR="007659B7" w:rsidRPr="00C30069">
        <w:rPr>
          <w:lang w:val="en-US"/>
        </w:rPr>
        <w:t>Model identification is based on corresponding training dataset identification, i.e., in the presence of a finite number of training datasets, model</w:t>
      </w:r>
      <w:r w:rsidR="000C2AE4">
        <w:rPr>
          <w:lang w:val="en-US"/>
        </w:rPr>
        <w:t>(s)</w:t>
      </w:r>
      <w:r w:rsidR="007659B7" w:rsidRPr="00C30069">
        <w:rPr>
          <w:lang w:val="en-US"/>
        </w:rPr>
        <w:t xml:space="preserve"> trained by a distinct training dataset </w:t>
      </w:r>
      <w:r w:rsidR="00712497">
        <w:rPr>
          <w:lang w:val="en-US"/>
        </w:rPr>
        <w:t>are</w:t>
      </w:r>
      <w:r w:rsidR="007659B7" w:rsidRPr="00C30069">
        <w:rPr>
          <w:lang w:val="en-US"/>
        </w:rPr>
        <w:t xml:space="preserve"> allocated a distinct ID.</w:t>
      </w:r>
      <w:r w:rsidR="006A1F34">
        <w:rPr>
          <w:lang w:val="en-US"/>
        </w:rPr>
        <w:t xml:space="preserve"> </w:t>
      </w:r>
      <w:r w:rsidR="007B0925" w:rsidRPr="00C30069">
        <w:rPr>
          <w:lang w:val="en-US"/>
        </w:rPr>
        <w:t>This approach requires matching the conditions under which training and inference</w:t>
      </w:r>
      <w:r w:rsidR="00712497">
        <w:rPr>
          <w:lang w:val="en-US"/>
        </w:rPr>
        <w:t xml:space="preserve"> processes</w:t>
      </w:r>
      <w:r w:rsidR="007B0925" w:rsidRPr="00C30069">
        <w:rPr>
          <w:lang w:val="en-US"/>
        </w:rPr>
        <w:t xml:space="preserve"> are pursued. For instance,</w:t>
      </w:r>
      <w:r w:rsidR="00202D44">
        <w:rPr>
          <w:lang w:val="en-US"/>
        </w:rPr>
        <w:t xml:space="preserve"> values of</w:t>
      </w:r>
      <w:r w:rsidR="007B0925" w:rsidRPr="00C30069">
        <w:rPr>
          <w:lang w:val="en-US"/>
        </w:rPr>
        <w:t xml:space="preserve"> parameters including UE speed, antenna layout/virtualization at the gNB/UE, channel model, LoS conditions, etc</w:t>
      </w:r>
      <w:r w:rsidR="00202D44">
        <w:rPr>
          <w:lang w:val="en-US"/>
        </w:rPr>
        <w:t>., may be common per one model</w:t>
      </w:r>
      <w:r w:rsidR="007B0925">
        <w:rPr>
          <w:lang w:val="en-US"/>
        </w:rPr>
        <w:t xml:space="preserve">. </w:t>
      </w:r>
      <w:r w:rsidR="006A1F34">
        <w:rPr>
          <w:lang w:val="en-US"/>
        </w:rPr>
        <w:t xml:space="preserve">Note that </w:t>
      </w:r>
      <w:r w:rsidR="00FF0F8F" w:rsidRPr="00C30069">
        <w:rPr>
          <w:lang w:val="en-US"/>
        </w:rPr>
        <w:t>the model ID would not carry explicit information on the additional conditions</w:t>
      </w:r>
      <w:r w:rsidR="00382BF1">
        <w:rPr>
          <w:lang w:val="en-US"/>
        </w:rPr>
        <w:t xml:space="preserve"> (except conditions that can be inferred from </w:t>
      </w:r>
      <w:r w:rsidR="00382BF1" w:rsidRPr="00C30069">
        <w:rPr>
          <w:lang w:val="en-US"/>
        </w:rPr>
        <w:t>metadata</w:t>
      </w:r>
      <w:r w:rsidR="00202D44">
        <w:rPr>
          <w:lang w:val="en-US"/>
        </w:rPr>
        <w:t xml:space="preserve">, </w:t>
      </w:r>
      <w:r w:rsidR="00382BF1">
        <w:rPr>
          <w:lang w:val="en-US"/>
        </w:rPr>
        <w:t>if any</w:t>
      </w:r>
      <w:r w:rsidR="00712497">
        <w:rPr>
          <w:lang w:val="en-US"/>
        </w:rPr>
        <w:t>,</w:t>
      </w:r>
      <w:r w:rsidR="00382BF1" w:rsidRPr="00C30069">
        <w:rPr>
          <w:lang w:val="en-US"/>
        </w:rPr>
        <w:t xml:space="preserve"> corresponding to training dataset</w:t>
      </w:r>
      <w:r w:rsidR="00382BF1">
        <w:rPr>
          <w:lang w:val="en-US"/>
        </w:rPr>
        <w:t>)</w:t>
      </w:r>
      <w:r w:rsidR="00FF0F8F" w:rsidRPr="00C30069">
        <w:rPr>
          <w:lang w:val="en-US"/>
        </w:rPr>
        <w:t xml:space="preserve">. </w:t>
      </w:r>
      <w:r w:rsidR="006A1F34">
        <w:rPr>
          <w:lang w:val="en-US"/>
        </w:rPr>
        <w:t>In order to map a model with corresponding conditions, a</w:t>
      </w:r>
      <w:r w:rsidR="00FF0F8F" w:rsidRPr="00C30069">
        <w:rPr>
          <w:lang w:val="en-US"/>
        </w:rPr>
        <w:t xml:space="preserve"> </w:t>
      </w:r>
      <w:r w:rsidR="00FF0F8F" w:rsidRPr="00202D44">
        <w:rPr>
          <w:i/>
          <w:iCs/>
          <w:lang w:val="en-US"/>
        </w:rPr>
        <w:t>matching phase</w:t>
      </w:r>
      <w:r w:rsidR="006A1F34">
        <w:rPr>
          <w:lang w:val="en-US"/>
        </w:rPr>
        <w:t xml:space="preserve"> may be needed</w:t>
      </w:r>
      <w:r w:rsidR="00FF0F8F" w:rsidRPr="00C30069">
        <w:rPr>
          <w:lang w:val="en-US"/>
        </w:rPr>
        <w:t xml:space="preserve"> so that both the network side and</w:t>
      </w:r>
      <w:r w:rsidR="00712497">
        <w:rPr>
          <w:lang w:val="en-US"/>
        </w:rPr>
        <w:t xml:space="preserve"> the</w:t>
      </w:r>
      <w:r w:rsidR="00FF0F8F" w:rsidRPr="00C30069">
        <w:rPr>
          <w:lang w:val="en-US"/>
        </w:rPr>
        <w:t xml:space="preserve"> UE side can share side information</w:t>
      </w:r>
      <w:r w:rsidR="00270750" w:rsidRPr="00C30069">
        <w:rPr>
          <w:lang w:val="en-US"/>
        </w:rPr>
        <w:t xml:space="preserve"> related to the model</w:t>
      </w:r>
      <w:r w:rsidR="00382BF1">
        <w:rPr>
          <w:lang w:val="en-US"/>
        </w:rPr>
        <w:t>/training dataset</w:t>
      </w:r>
      <w:r w:rsidR="00270750" w:rsidRPr="00C30069">
        <w:rPr>
          <w:lang w:val="en-US"/>
        </w:rPr>
        <w:t xml:space="preserve"> identification process</w:t>
      </w:r>
      <w:r w:rsidR="00FF0F8F" w:rsidRPr="00C30069">
        <w:rPr>
          <w:lang w:val="en-US"/>
        </w:rPr>
        <w:t>, either via specification-based methods or proprietary methods, to ensure consistency.</w:t>
      </w:r>
      <w:r w:rsidR="00270750" w:rsidRPr="00C30069">
        <w:rPr>
          <w:lang w:val="en-US"/>
        </w:rPr>
        <w:t xml:space="preserve"> This approach </w:t>
      </w:r>
      <w:r w:rsidR="0033714A" w:rsidRPr="00C30069">
        <w:rPr>
          <w:lang w:val="en-US"/>
        </w:rPr>
        <w:t xml:space="preserve">seems reasonable </w:t>
      </w:r>
      <w:r w:rsidR="00270750" w:rsidRPr="00C30069">
        <w:rPr>
          <w:lang w:val="en-US"/>
        </w:rPr>
        <w:t xml:space="preserve">for scenarios in which </w:t>
      </w:r>
      <w:r w:rsidR="0033714A" w:rsidRPr="00C30069">
        <w:rPr>
          <w:lang w:val="en-US"/>
        </w:rPr>
        <w:t>a few</w:t>
      </w:r>
      <w:r w:rsidR="00270750" w:rsidRPr="00C30069">
        <w:rPr>
          <w:lang w:val="en-US"/>
        </w:rPr>
        <w:t xml:space="preserve"> generalized models are available with </w:t>
      </w:r>
      <w:r w:rsidR="00202D44">
        <w:rPr>
          <w:lang w:val="en-US"/>
        </w:rPr>
        <w:t>limited</w:t>
      </w:r>
      <w:r w:rsidR="00270750" w:rsidRPr="00C30069">
        <w:rPr>
          <w:lang w:val="en-US"/>
        </w:rPr>
        <w:t xml:space="preserve"> information on how the training dataset was aggregated to train a given model</w:t>
      </w:r>
      <w:r w:rsidR="00F311B9" w:rsidRPr="00C30069">
        <w:rPr>
          <w:lang w:val="en-US"/>
        </w:rPr>
        <w:t>.</w:t>
      </w:r>
    </w:p>
    <w:p w14:paraId="616619F9" w14:textId="6E14EF85" w:rsidR="000B110A" w:rsidRPr="00C30069" w:rsidRDefault="000B110A" w:rsidP="00712497">
      <w:pPr>
        <w:pStyle w:val="Observation"/>
        <w:spacing w:after="120" w:line="276" w:lineRule="auto"/>
        <w:ind w:left="1699" w:hanging="1699"/>
        <w:jc w:val="both"/>
        <w:rPr>
          <w:lang w:val="en-US"/>
        </w:rPr>
      </w:pPr>
      <w:r w:rsidRPr="00C30069">
        <w:rPr>
          <w:lang w:val="en-US"/>
        </w:rPr>
        <w:t>Model identification</w:t>
      </w:r>
      <w:r w:rsidR="00B91501">
        <w:rPr>
          <w:lang w:val="en-US"/>
        </w:rPr>
        <w:t xml:space="preserve"> </w:t>
      </w:r>
      <w:r w:rsidRPr="00C30069">
        <w:rPr>
          <w:lang w:val="en-US"/>
        </w:rPr>
        <w:t xml:space="preserve">is </w:t>
      </w:r>
      <w:r w:rsidR="00270750" w:rsidRPr="00C30069">
        <w:rPr>
          <w:lang w:val="en-US"/>
        </w:rPr>
        <w:t xml:space="preserve">simple to implement but </w:t>
      </w:r>
      <w:r w:rsidR="006A1F34">
        <w:rPr>
          <w:lang w:val="en-US"/>
        </w:rPr>
        <w:t xml:space="preserve">requires implicit/implementation-based approaches to </w:t>
      </w:r>
      <w:r w:rsidR="00270750" w:rsidRPr="00C30069">
        <w:rPr>
          <w:lang w:val="en-US"/>
        </w:rPr>
        <w:t>ma</w:t>
      </w:r>
      <w:r w:rsidR="006A1F34">
        <w:rPr>
          <w:lang w:val="en-US"/>
        </w:rPr>
        <w:t>tch the</w:t>
      </w:r>
      <w:r w:rsidR="00270750" w:rsidRPr="00C30069">
        <w:rPr>
          <w:lang w:val="en-US"/>
        </w:rPr>
        <w:t xml:space="preserve"> </w:t>
      </w:r>
      <w:r w:rsidR="006A1F34">
        <w:rPr>
          <w:lang w:val="en-US"/>
        </w:rPr>
        <w:t>training</w:t>
      </w:r>
      <w:r w:rsidR="00270750" w:rsidRPr="00C30069">
        <w:rPr>
          <w:lang w:val="en-US"/>
        </w:rPr>
        <w:t xml:space="preserve"> and inference process</w:t>
      </w:r>
      <w:r w:rsidR="006A1F34">
        <w:rPr>
          <w:lang w:val="en-US"/>
        </w:rPr>
        <w:t>es</w:t>
      </w:r>
      <w:r w:rsidR="00F311B9" w:rsidRPr="00C30069">
        <w:rPr>
          <w:lang w:val="en-US"/>
        </w:rPr>
        <w:t>.</w:t>
      </w:r>
    </w:p>
    <w:p w14:paraId="6E1122B2" w14:textId="08E4A3E7" w:rsidR="000A649A" w:rsidRPr="00C30069" w:rsidRDefault="000A649A" w:rsidP="00712497">
      <w:pPr>
        <w:jc w:val="both"/>
        <w:rPr>
          <w:lang w:val="en-US"/>
        </w:rPr>
      </w:pPr>
      <w:r w:rsidRPr="00C30069">
        <w:rPr>
          <w:lang w:val="en-US"/>
        </w:rPr>
        <w:t>In our opinion, training/inference consistency via model identification</w:t>
      </w:r>
      <w:r w:rsidR="0033714A" w:rsidRPr="00C30069">
        <w:rPr>
          <w:lang w:val="en-US"/>
        </w:rPr>
        <w:t xml:space="preserve"> </w:t>
      </w:r>
      <w:r w:rsidR="00245D0C" w:rsidRPr="00C30069">
        <w:rPr>
          <w:lang w:val="en-US"/>
        </w:rPr>
        <w:t xml:space="preserve">is realizable only in scenarios with a few generalized models with lack of information on the additional conditions. </w:t>
      </w:r>
      <w:r w:rsidR="007A4D32">
        <w:rPr>
          <w:lang w:val="en-US"/>
        </w:rPr>
        <w:t xml:space="preserve">Moreover, model identification can be considered a special case of NW-side additional condition identification in the presence of a single condition, wherein the single condition corresponds to an aggregation of parameter values that are mapped to one codepoint. </w:t>
      </w:r>
      <w:r w:rsidR="00245D0C" w:rsidRPr="00C30069">
        <w:rPr>
          <w:lang w:val="en-US"/>
        </w:rPr>
        <w:t>Therefore, our preference is to deprioritize model identification for training/inference consistency.</w:t>
      </w:r>
    </w:p>
    <w:p w14:paraId="0142C6F2" w14:textId="74A1E32B" w:rsidR="000A649A" w:rsidRPr="00C30069" w:rsidRDefault="00245D0C" w:rsidP="00712497">
      <w:pPr>
        <w:pStyle w:val="Proposal"/>
        <w:spacing w:after="160" w:line="254" w:lineRule="auto"/>
        <w:jc w:val="both"/>
        <w:rPr>
          <w:lang w:val="en-US"/>
        </w:rPr>
      </w:pPr>
      <w:r w:rsidRPr="00C30069">
        <w:rPr>
          <w:lang w:val="en-US"/>
        </w:rPr>
        <w:t xml:space="preserve">Deprioritize model identification-based techniques for </w:t>
      </w:r>
      <w:r w:rsidR="000A649A" w:rsidRPr="00C30069">
        <w:rPr>
          <w:lang w:val="en-US"/>
        </w:rPr>
        <w:t>training/inference consistency</w:t>
      </w:r>
      <w:r w:rsidRPr="00C30069">
        <w:rPr>
          <w:lang w:val="en-US"/>
        </w:rPr>
        <w:t xml:space="preserve"> for UE-sided CSI prediction</w:t>
      </w:r>
      <w:r w:rsidR="00F311B9" w:rsidRPr="00C30069">
        <w:rPr>
          <w:lang w:val="en-US"/>
        </w:rPr>
        <w:t>.</w:t>
      </w:r>
    </w:p>
    <w:p w14:paraId="3AE4FFEE" w14:textId="19E64F5C" w:rsidR="00245D0C" w:rsidRPr="00C30069" w:rsidRDefault="00245D0C" w:rsidP="00245D0C">
      <w:pPr>
        <w:pStyle w:val="Heading2"/>
        <w:rPr>
          <w:sz w:val="24"/>
          <w:szCs w:val="28"/>
          <w:lang w:val="en-US"/>
        </w:rPr>
      </w:pPr>
      <w:r w:rsidRPr="00C30069">
        <w:rPr>
          <w:sz w:val="24"/>
          <w:szCs w:val="28"/>
          <w:lang w:val="en-US"/>
        </w:rPr>
        <w:t>Model monitoring for maintaining training/inference consistency</w:t>
      </w:r>
    </w:p>
    <w:p w14:paraId="2218026B" w14:textId="54D6B326" w:rsidR="00A52E49" w:rsidRPr="00C30069" w:rsidRDefault="00270750" w:rsidP="00CA3D74">
      <w:pPr>
        <w:ind w:firstLine="450"/>
        <w:jc w:val="both"/>
        <w:rPr>
          <w:lang w:val="en-US"/>
        </w:rPr>
      </w:pPr>
      <w:r w:rsidRPr="00C30069">
        <w:rPr>
          <w:lang w:val="en-US"/>
        </w:rPr>
        <w:t xml:space="preserve">Finally, the last approach to be discussed that </w:t>
      </w:r>
      <w:r w:rsidR="00245D0C" w:rsidRPr="00C30069">
        <w:rPr>
          <w:lang w:val="en-US"/>
        </w:rPr>
        <w:t>may improve</w:t>
      </w:r>
      <w:r w:rsidRPr="00C30069">
        <w:rPr>
          <w:lang w:val="en-US"/>
        </w:rPr>
        <w:t xml:space="preserve"> training/inference consistency is </w:t>
      </w:r>
      <w:r w:rsidR="00245D0C" w:rsidRPr="00C30069">
        <w:rPr>
          <w:lang w:val="en-US"/>
        </w:rPr>
        <w:t xml:space="preserve">UE-based </w:t>
      </w:r>
      <w:r w:rsidRPr="00C30069">
        <w:rPr>
          <w:lang w:val="en-US"/>
        </w:rPr>
        <w:t xml:space="preserve">performance monitoring, i.e., performance monitoring feedback is utilized to minimize the training/inference consistency. </w:t>
      </w:r>
      <w:r w:rsidR="007B0925" w:rsidRPr="00C30069">
        <w:rPr>
          <w:lang w:val="en-US"/>
        </w:rPr>
        <w:t>Using performance monitoring, either Type-1, Type-2 and/or Type-3 may help reduce the gap between training and inference, especially if the monitoring process reports parameters that are correlated with the NW-side additional conditions.</w:t>
      </w:r>
      <w:r w:rsidR="007B0925">
        <w:rPr>
          <w:lang w:val="en-US"/>
        </w:rPr>
        <w:t xml:space="preserve"> Further details on the </w:t>
      </w:r>
      <w:r w:rsidRPr="00C30069">
        <w:rPr>
          <w:lang w:val="en-US"/>
        </w:rPr>
        <w:t xml:space="preserve">performance monitoring types </w:t>
      </w:r>
      <w:r w:rsidR="006662B7" w:rsidRPr="00C30069">
        <w:rPr>
          <w:lang w:val="en-US"/>
        </w:rPr>
        <w:t>for UE-sided CSI prediction</w:t>
      </w:r>
      <w:r w:rsidR="00D95FA0">
        <w:rPr>
          <w:lang w:val="en-US"/>
        </w:rPr>
        <w:t xml:space="preserve"> as part of the Rel-18 study</w:t>
      </w:r>
      <w:r w:rsidR="007B0925">
        <w:rPr>
          <w:lang w:val="en-US"/>
        </w:rPr>
        <w:t xml:space="preserve"> can be found</w:t>
      </w:r>
      <w:r w:rsidR="00245D0C" w:rsidRPr="00C30069">
        <w:rPr>
          <w:lang w:val="en-US"/>
        </w:rPr>
        <w:t xml:space="preserve"> in TR38.843</w:t>
      </w:r>
      <w:r w:rsidR="00582EB4" w:rsidRPr="00C30069">
        <w:rPr>
          <w:lang w:val="en-US"/>
        </w:rPr>
        <w:t>, as follows:</w:t>
      </w:r>
    </w:p>
    <w:tbl>
      <w:tblPr>
        <w:tblStyle w:val="TableGrid"/>
        <w:tblW w:w="0" w:type="auto"/>
        <w:tblLook w:val="04A0" w:firstRow="1" w:lastRow="0" w:firstColumn="1" w:lastColumn="0" w:noHBand="0" w:noVBand="1"/>
      </w:tblPr>
      <w:tblGrid>
        <w:gridCol w:w="9350"/>
      </w:tblGrid>
      <w:tr w:rsidR="00BC1D72" w:rsidRPr="00C30069" w14:paraId="3B59FEAD" w14:textId="77777777" w:rsidTr="00BC1D72">
        <w:tc>
          <w:tcPr>
            <w:tcW w:w="9350" w:type="dxa"/>
          </w:tcPr>
          <w:p w14:paraId="45A04D4F" w14:textId="77777777" w:rsidR="006662B7" w:rsidRPr="00C30069" w:rsidRDefault="006662B7" w:rsidP="006662B7">
            <w:pPr>
              <w:rPr>
                <w:i/>
                <w:iCs/>
                <w:lang w:val="en-US"/>
              </w:rPr>
            </w:pPr>
            <w:r w:rsidRPr="00C30069">
              <w:rPr>
                <w:i/>
                <w:iCs/>
                <w:lang w:val="en-US"/>
              </w:rPr>
              <w:t xml:space="preserve">Performance monitoring: </w:t>
            </w:r>
          </w:p>
          <w:p w14:paraId="31C2B5AE" w14:textId="77777777" w:rsidR="006662B7" w:rsidRPr="00C30069" w:rsidRDefault="006662B7" w:rsidP="006662B7">
            <w:pPr>
              <w:rPr>
                <w:lang w:val="en-US"/>
              </w:rPr>
            </w:pPr>
            <w:r w:rsidRPr="00C30069">
              <w:rPr>
                <w:lang w:val="en-US"/>
              </w:rPr>
              <w:t>For CSI prediction using UE side model use case, at least the following aspects have been proposed by companies on performance monitoring for functionality-based LCM:</w:t>
            </w:r>
          </w:p>
          <w:p w14:paraId="15C08FDB" w14:textId="77777777" w:rsidR="006662B7" w:rsidRPr="00C30069" w:rsidRDefault="006662B7" w:rsidP="006662B7">
            <w:pPr>
              <w:pStyle w:val="B1"/>
              <w:rPr>
                <w:lang w:val="en-US"/>
              </w:rPr>
            </w:pPr>
            <w:r w:rsidRPr="00C30069">
              <w:rPr>
                <w:lang w:val="en-US"/>
              </w:rPr>
              <w:t>-</w:t>
            </w:r>
            <w:r w:rsidRPr="00C30069">
              <w:rPr>
                <w:lang w:val="en-US"/>
              </w:rPr>
              <w:tab/>
              <w:t>Type 1:</w:t>
            </w:r>
          </w:p>
          <w:p w14:paraId="175B8E84" w14:textId="77777777" w:rsidR="006662B7" w:rsidRPr="00C30069" w:rsidRDefault="006662B7" w:rsidP="006662B7">
            <w:pPr>
              <w:pStyle w:val="B2"/>
              <w:rPr>
                <w:lang w:val="en-US"/>
              </w:rPr>
            </w:pPr>
            <w:r w:rsidRPr="00C30069">
              <w:rPr>
                <w:lang w:val="en-US"/>
              </w:rPr>
              <w:t>-</w:t>
            </w:r>
            <w:r w:rsidRPr="00C30069">
              <w:rPr>
                <w:lang w:val="en-US"/>
              </w:rPr>
              <w:tab/>
              <w:t>UE calculates the performance metric(s)</w:t>
            </w:r>
          </w:p>
          <w:p w14:paraId="2E771C25" w14:textId="4BA3AB85" w:rsidR="006662B7" w:rsidRPr="00C30069" w:rsidRDefault="006662B7" w:rsidP="006662B7">
            <w:pPr>
              <w:pStyle w:val="B2"/>
              <w:rPr>
                <w:lang w:val="en-US"/>
              </w:rPr>
            </w:pPr>
            <w:r w:rsidRPr="00C30069">
              <w:rPr>
                <w:lang w:val="en-US"/>
              </w:rPr>
              <w:t>-</w:t>
            </w:r>
            <w:r w:rsidRPr="00C30069">
              <w:rPr>
                <w:lang w:val="en-US"/>
              </w:rPr>
              <w:tab/>
              <w:t>UE reports performance monitoring output that facilitates functionality fallback decision at network</w:t>
            </w:r>
          </w:p>
          <w:p w14:paraId="2A7F8824" w14:textId="77777777" w:rsidR="006662B7" w:rsidRPr="00C30069" w:rsidRDefault="006662B7" w:rsidP="006662B7">
            <w:pPr>
              <w:pStyle w:val="B3"/>
              <w:rPr>
                <w:lang w:val="en-US"/>
              </w:rPr>
            </w:pPr>
            <w:r w:rsidRPr="00C30069">
              <w:rPr>
                <w:lang w:val="en-US"/>
              </w:rPr>
              <w:t>-</w:t>
            </w:r>
            <w:r w:rsidRPr="00C30069">
              <w:rPr>
                <w:lang w:val="en-US"/>
              </w:rPr>
              <w:tab/>
              <w:t xml:space="preserve">Performance monitoring output details can be further defined </w:t>
            </w:r>
          </w:p>
          <w:p w14:paraId="7996989A" w14:textId="77777777" w:rsidR="006662B7" w:rsidRPr="00C30069" w:rsidRDefault="006662B7" w:rsidP="006662B7">
            <w:pPr>
              <w:pStyle w:val="B3"/>
              <w:rPr>
                <w:lang w:val="en-US"/>
              </w:rPr>
            </w:pPr>
            <w:r w:rsidRPr="00C30069">
              <w:rPr>
                <w:lang w:val="en-US"/>
              </w:rPr>
              <w:t>-</w:t>
            </w:r>
            <w:r w:rsidRPr="00C30069">
              <w:rPr>
                <w:lang w:val="en-US"/>
              </w:rPr>
              <w:tab/>
              <w:t xml:space="preserve">NW may configure threshold criterion to facilitate UE side performance monitoring (if needed). </w:t>
            </w:r>
          </w:p>
          <w:p w14:paraId="21694FBF" w14:textId="77777777" w:rsidR="006662B7" w:rsidRPr="00C30069" w:rsidRDefault="006662B7" w:rsidP="006662B7">
            <w:pPr>
              <w:pStyle w:val="B2"/>
              <w:ind w:left="572" w:firstLine="0"/>
              <w:rPr>
                <w:lang w:val="en-US"/>
              </w:rPr>
            </w:pPr>
            <w:r w:rsidRPr="00C30069">
              <w:rPr>
                <w:lang w:val="en-US"/>
              </w:rPr>
              <w:t>-</w:t>
            </w:r>
            <w:r w:rsidRPr="00C30069">
              <w:rPr>
                <w:lang w:val="en-US"/>
              </w:rPr>
              <w:tab/>
              <w:t>NW makes decision(s) of functionality fallback operation (fallback mechanism to legacy CSI reporting).</w:t>
            </w:r>
          </w:p>
          <w:p w14:paraId="60251958" w14:textId="77777777" w:rsidR="006662B7" w:rsidRPr="00C30069" w:rsidRDefault="006662B7" w:rsidP="006662B7">
            <w:pPr>
              <w:pStyle w:val="B1"/>
              <w:rPr>
                <w:lang w:val="en-US"/>
              </w:rPr>
            </w:pPr>
            <w:r w:rsidRPr="00C30069">
              <w:rPr>
                <w:lang w:val="en-US"/>
              </w:rPr>
              <w:lastRenderedPageBreak/>
              <w:t>-</w:t>
            </w:r>
            <w:r w:rsidRPr="00C30069">
              <w:rPr>
                <w:lang w:val="en-US"/>
              </w:rPr>
              <w:tab/>
              <w:t xml:space="preserve">Type 2: </w:t>
            </w:r>
          </w:p>
          <w:p w14:paraId="0A4A1F56" w14:textId="77777777" w:rsidR="006662B7" w:rsidRPr="00C30069" w:rsidRDefault="006662B7" w:rsidP="006662B7">
            <w:pPr>
              <w:pStyle w:val="B2"/>
              <w:ind w:left="288" w:firstLine="288"/>
              <w:rPr>
                <w:lang w:val="en-US"/>
              </w:rPr>
            </w:pPr>
            <w:r w:rsidRPr="00C30069">
              <w:rPr>
                <w:lang w:val="en-US"/>
              </w:rPr>
              <w:t>-</w:t>
            </w:r>
            <w:r w:rsidRPr="00C30069">
              <w:rPr>
                <w:lang w:val="en-US"/>
              </w:rPr>
              <w:tab/>
              <w:t xml:space="preserve">UE reports </w:t>
            </w:r>
            <w:r w:rsidRPr="00C30069">
              <w:rPr>
                <w:i/>
                <w:iCs/>
                <w:lang w:val="en-US"/>
              </w:rPr>
              <w:t>predicted CSI</w:t>
            </w:r>
            <w:r w:rsidRPr="00C30069">
              <w:rPr>
                <w:lang w:val="en-US"/>
              </w:rPr>
              <w:t xml:space="preserve"> and/or the corresponding </w:t>
            </w:r>
            <w:r w:rsidRPr="00C30069">
              <w:rPr>
                <w:i/>
                <w:iCs/>
                <w:lang w:val="en-US"/>
              </w:rPr>
              <w:t>ground-truth</w:t>
            </w:r>
            <w:r w:rsidRPr="00C30069">
              <w:rPr>
                <w:lang w:val="en-US"/>
              </w:rPr>
              <w:t xml:space="preserve">  </w:t>
            </w:r>
          </w:p>
          <w:p w14:paraId="58A0DBF7" w14:textId="77777777" w:rsidR="006662B7" w:rsidRPr="00C30069" w:rsidRDefault="006662B7" w:rsidP="006662B7">
            <w:pPr>
              <w:pStyle w:val="B2"/>
              <w:ind w:left="288" w:firstLine="288"/>
              <w:rPr>
                <w:lang w:val="en-US"/>
              </w:rPr>
            </w:pPr>
            <w:r w:rsidRPr="00C30069">
              <w:rPr>
                <w:lang w:val="en-US"/>
              </w:rPr>
              <w:t>-</w:t>
            </w:r>
            <w:r w:rsidRPr="00C30069">
              <w:rPr>
                <w:lang w:val="en-US"/>
              </w:rPr>
              <w:tab/>
              <w:t xml:space="preserve">NW calculates the </w:t>
            </w:r>
            <w:r w:rsidRPr="00C30069">
              <w:rPr>
                <w:i/>
                <w:iCs/>
                <w:lang w:val="en-US"/>
              </w:rPr>
              <w:t>performance metrics</w:t>
            </w:r>
            <w:r w:rsidRPr="00C30069">
              <w:rPr>
                <w:lang w:val="en-US"/>
              </w:rPr>
              <w:t xml:space="preserve">. </w:t>
            </w:r>
          </w:p>
          <w:p w14:paraId="2E2375A3" w14:textId="77777777" w:rsidR="006662B7" w:rsidRPr="00C30069" w:rsidRDefault="006662B7" w:rsidP="006662B7">
            <w:pPr>
              <w:pStyle w:val="B2"/>
              <w:ind w:left="288" w:firstLine="288"/>
              <w:rPr>
                <w:lang w:val="en-US"/>
              </w:rPr>
            </w:pPr>
            <w:r w:rsidRPr="00C30069">
              <w:rPr>
                <w:lang w:val="en-US"/>
              </w:rPr>
              <w:t>-</w:t>
            </w:r>
            <w:r w:rsidRPr="00C30069">
              <w:rPr>
                <w:lang w:val="en-US"/>
              </w:rPr>
              <w:tab/>
              <w:t>NW makes decision(s) of functionality fallback operation (fallback mechanism to legacy CSI reporting).</w:t>
            </w:r>
          </w:p>
          <w:p w14:paraId="2164BF11" w14:textId="77777777" w:rsidR="006662B7" w:rsidRPr="00C30069" w:rsidRDefault="006662B7" w:rsidP="006662B7">
            <w:pPr>
              <w:pStyle w:val="B1"/>
              <w:rPr>
                <w:lang w:val="en-US"/>
              </w:rPr>
            </w:pPr>
            <w:r w:rsidRPr="00C30069">
              <w:rPr>
                <w:lang w:val="en-US"/>
              </w:rPr>
              <w:t>-</w:t>
            </w:r>
            <w:r w:rsidRPr="00C30069">
              <w:rPr>
                <w:lang w:val="en-US"/>
              </w:rPr>
              <w:tab/>
              <w:t xml:space="preserve">Type 3: </w:t>
            </w:r>
          </w:p>
          <w:p w14:paraId="3102A247" w14:textId="77777777" w:rsidR="006662B7" w:rsidRPr="00C30069" w:rsidRDefault="006662B7" w:rsidP="006662B7">
            <w:pPr>
              <w:pStyle w:val="B2"/>
              <w:ind w:left="288" w:firstLine="288"/>
              <w:rPr>
                <w:lang w:val="en-US"/>
              </w:rPr>
            </w:pPr>
            <w:r w:rsidRPr="00C30069">
              <w:rPr>
                <w:lang w:val="en-US"/>
              </w:rPr>
              <w:t>-</w:t>
            </w:r>
            <w:r w:rsidRPr="00C30069">
              <w:rPr>
                <w:lang w:val="en-US"/>
              </w:rPr>
              <w:tab/>
              <w:t xml:space="preserve">UE calculates the </w:t>
            </w:r>
            <w:r w:rsidRPr="00C30069">
              <w:rPr>
                <w:i/>
                <w:iCs/>
                <w:lang w:val="en-US"/>
              </w:rPr>
              <w:t>performance metric(s)</w:t>
            </w:r>
            <w:r w:rsidRPr="00C30069">
              <w:rPr>
                <w:lang w:val="en-US"/>
              </w:rPr>
              <w:t xml:space="preserve"> </w:t>
            </w:r>
          </w:p>
          <w:p w14:paraId="4D1852FC" w14:textId="77777777" w:rsidR="006662B7" w:rsidRPr="00C30069" w:rsidRDefault="006662B7" w:rsidP="006662B7">
            <w:pPr>
              <w:pStyle w:val="B2"/>
              <w:ind w:left="288" w:firstLine="288"/>
              <w:rPr>
                <w:lang w:val="en-US"/>
              </w:rPr>
            </w:pPr>
            <w:r w:rsidRPr="00C30069">
              <w:rPr>
                <w:lang w:val="en-US"/>
              </w:rPr>
              <w:t>-</w:t>
            </w:r>
            <w:r w:rsidRPr="00C30069">
              <w:rPr>
                <w:lang w:val="en-US"/>
              </w:rPr>
              <w:tab/>
              <w:t xml:space="preserve">UE reports </w:t>
            </w:r>
            <w:r w:rsidRPr="00C30069">
              <w:rPr>
                <w:i/>
                <w:iCs/>
                <w:lang w:val="en-US"/>
              </w:rPr>
              <w:t>performance metric(s)</w:t>
            </w:r>
            <w:r w:rsidRPr="00C30069">
              <w:rPr>
                <w:lang w:val="en-US"/>
              </w:rPr>
              <w:t xml:space="preserve"> to the NW</w:t>
            </w:r>
          </w:p>
          <w:p w14:paraId="39347B8B" w14:textId="77777777" w:rsidR="006662B7" w:rsidRPr="00C30069" w:rsidRDefault="006662B7" w:rsidP="006662B7">
            <w:pPr>
              <w:pStyle w:val="B2"/>
              <w:ind w:left="288" w:firstLine="288"/>
              <w:rPr>
                <w:lang w:val="en-US"/>
              </w:rPr>
            </w:pPr>
            <w:r w:rsidRPr="00C30069">
              <w:rPr>
                <w:lang w:val="en-US"/>
              </w:rPr>
              <w:t>-</w:t>
            </w:r>
            <w:r w:rsidRPr="00C30069">
              <w:rPr>
                <w:lang w:val="en-US"/>
              </w:rPr>
              <w:tab/>
              <w:t xml:space="preserve">NW makes decision(s) of functionality fallback operation (fallback mechanism to legacy CSI reporting). </w:t>
            </w:r>
          </w:p>
          <w:p w14:paraId="2D744FD9" w14:textId="77777777" w:rsidR="006662B7" w:rsidRPr="00C30069" w:rsidRDefault="006662B7" w:rsidP="006662B7">
            <w:pPr>
              <w:pStyle w:val="B1"/>
              <w:rPr>
                <w:lang w:val="en-US"/>
              </w:rPr>
            </w:pPr>
            <w:r w:rsidRPr="00C30069">
              <w:rPr>
                <w:lang w:val="en-US"/>
              </w:rPr>
              <w:t>-</w:t>
            </w:r>
            <w:r w:rsidRPr="00C30069">
              <w:rPr>
                <w:lang w:val="en-US"/>
              </w:rPr>
              <w:tab/>
              <w:t xml:space="preserve">Functionality selection/activation/deactivation/switching as defined for other UE side use cases can be reused, if applicable. </w:t>
            </w:r>
          </w:p>
          <w:p w14:paraId="62281531" w14:textId="77777777" w:rsidR="006662B7" w:rsidRPr="00C30069" w:rsidRDefault="006662B7" w:rsidP="006662B7">
            <w:pPr>
              <w:pStyle w:val="B1"/>
              <w:rPr>
                <w:lang w:val="en-US"/>
              </w:rPr>
            </w:pPr>
            <w:r w:rsidRPr="00C30069">
              <w:rPr>
                <w:lang w:val="en-US"/>
              </w:rPr>
              <w:t>-</w:t>
            </w:r>
            <w:r w:rsidRPr="00C30069">
              <w:rPr>
                <w:lang w:val="en-US"/>
              </w:rPr>
              <w:tab/>
              <w:t xml:space="preserve">Configuration and procedure for performance monitoring </w:t>
            </w:r>
          </w:p>
          <w:p w14:paraId="36C1DF14" w14:textId="77777777" w:rsidR="006662B7" w:rsidRPr="00C30069" w:rsidRDefault="006662B7" w:rsidP="006662B7">
            <w:pPr>
              <w:pStyle w:val="B1"/>
              <w:rPr>
                <w:lang w:val="en-US"/>
              </w:rPr>
            </w:pPr>
            <w:r w:rsidRPr="00C30069">
              <w:rPr>
                <w:lang w:val="en-US"/>
              </w:rPr>
              <w:t>-</w:t>
            </w:r>
            <w:r w:rsidRPr="00C30069">
              <w:rPr>
                <w:lang w:val="en-US"/>
              </w:rPr>
              <w:tab/>
              <w:t>CSI-RS configuration for performance monitoring</w:t>
            </w:r>
          </w:p>
          <w:p w14:paraId="4697D9C8" w14:textId="77777777" w:rsidR="006662B7" w:rsidRPr="00C30069" w:rsidRDefault="006662B7" w:rsidP="006662B7">
            <w:pPr>
              <w:pStyle w:val="B1"/>
              <w:rPr>
                <w:lang w:val="en-US"/>
              </w:rPr>
            </w:pPr>
            <w:r w:rsidRPr="00C30069">
              <w:rPr>
                <w:lang w:val="en-US"/>
              </w:rPr>
              <w:t>-</w:t>
            </w:r>
            <w:r w:rsidRPr="00C30069">
              <w:rPr>
                <w:lang w:val="en-US"/>
              </w:rPr>
              <w:tab/>
              <w:t>Performance metric including at least intermediate KPI (e.g., NMSE or SGCS)</w:t>
            </w:r>
          </w:p>
          <w:p w14:paraId="4A8AAD7D" w14:textId="77777777" w:rsidR="006662B7" w:rsidRPr="00C30069" w:rsidRDefault="006662B7" w:rsidP="006662B7">
            <w:pPr>
              <w:pStyle w:val="B1"/>
              <w:rPr>
                <w:lang w:val="en-US"/>
              </w:rPr>
            </w:pPr>
            <w:r w:rsidRPr="00C30069">
              <w:rPr>
                <w:lang w:val="en-US"/>
              </w:rPr>
              <w:t>-</w:t>
            </w:r>
            <w:r w:rsidRPr="00C30069">
              <w:rPr>
                <w:lang w:val="en-US"/>
              </w:rPr>
              <w:tab/>
              <w:t>UE report, including periodic/semi-persistent/aperiodic reporting, and event driven report</w:t>
            </w:r>
          </w:p>
          <w:p w14:paraId="452E7A76" w14:textId="77777777" w:rsidR="006662B7" w:rsidRPr="00C30069" w:rsidRDefault="006662B7" w:rsidP="006662B7">
            <w:pPr>
              <w:pStyle w:val="B1"/>
              <w:rPr>
                <w:lang w:val="en-US"/>
              </w:rPr>
            </w:pPr>
            <w:r w:rsidRPr="00C30069">
              <w:rPr>
                <w:lang w:val="en-US"/>
              </w:rPr>
              <w:t>-</w:t>
            </w:r>
            <w:r w:rsidRPr="00C30069">
              <w:rPr>
                <w:lang w:val="en-US"/>
              </w:rPr>
              <w:tab/>
              <w:t>Note: down selection is not precluded.</w:t>
            </w:r>
          </w:p>
          <w:p w14:paraId="4B7DFCD9" w14:textId="7E600EDB" w:rsidR="00BC1D72" w:rsidRPr="00C30069" w:rsidRDefault="006662B7" w:rsidP="006662B7">
            <w:pPr>
              <w:pStyle w:val="B1"/>
              <w:rPr>
                <w:lang w:val="en-US"/>
              </w:rPr>
            </w:pPr>
            <w:r w:rsidRPr="00C30069">
              <w:rPr>
                <w:lang w:val="en-US"/>
              </w:rPr>
              <w:t>-</w:t>
            </w:r>
            <w:r w:rsidRPr="00C30069">
              <w:rPr>
                <w:lang w:val="en-US"/>
              </w:rPr>
              <w:tab/>
              <w:t>Note: UE may make decision within the same functionality on model selection, activation, deactivation, switching operation transparent to the NW.</w:t>
            </w:r>
          </w:p>
        </w:tc>
      </w:tr>
    </w:tbl>
    <w:p w14:paraId="117B48CB" w14:textId="77777777" w:rsidR="002B2C39" w:rsidRPr="00B91501" w:rsidRDefault="002B2C39" w:rsidP="006662B7">
      <w:pPr>
        <w:pStyle w:val="Proposal"/>
        <w:numPr>
          <w:ilvl w:val="0"/>
          <w:numId w:val="0"/>
        </w:numPr>
        <w:spacing w:line="256" w:lineRule="auto"/>
        <w:rPr>
          <w:b w:val="0"/>
          <w:bCs w:val="0"/>
          <w:sz w:val="2"/>
          <w:szCs w:val="2"/>
          <w:lang w:val="en-US"/>
        </w:rPr>
      </w:pPr>
    </w:p>
    <w:p w14:paraId="1B17F05E" w14:textId="366D12E9" w:rsidR="006662B7" w:rsidRPr="00C30069" w:rsidRDefault="006662B7" w:rsidP="006662B7">
      <w:pPr>
        <w:pStyle w:val="Proposal"/>
        <w:numPr>
          <w:ilvl w:val="0"/>
          <w:numId w:val="0"/>
        </w:numPr>
        <w:spacing w:line="256" w:lineRule="auto"/>
        <w:rPr>
          <w:b w:val="0"/>
          <w:bCs w:val="0"/>
          <w:lang w:val="en-US"/>
        </w:rPr>
      </w:pPr>
      <w:r w:rsidRPr="00C30069">
        <w:rPr>
          <w:b w:val="0"/>
          <w:bCs w:val="0"/>
          <w:lang w:val="en-US"/>
        </w:rPr>
        <w:t xml:space="preserve">We </w:t>
      </w:r>
      <w:r w:rsidR="00245D0C" w:rsidRPr="00C30069">
        <w:rPr>
          <w:b w:val="0"/>
          <w:bCs w:val="0"/>
          <w:lang w:val="en-US"/>
        </w:rPr>
        <w:t>provide more emphasis on</w:t>
      </w:r>
      <w:r w:rsidRPr="00C30069">
        <w:rPr>
          <w:b w:val="0"/>
          <w:bCs w:val="0"/>
          <w:lang w:val="en-US"/>
        </w:rPr>
        <w:t xml:space="preserve"> the different monitoring types</w:t>
      </w:r>
      <w:r w:rsidR="00245D0C" w:rsidRPr="00C30069">
        <w:rPr>
          <w:b w:val="0"/>
          <w:bCs w:val="0"/>
          <w:lang w:val="en-US"/>
        </w:rPr>
        <w:t xml:space="preserve"> below</w:t>
      </w:r>
      <w:r w:rsidRPr="00C30069">
        <w:rPr>
          <w:b w:val="0"/>
          <w:bCs w:val="0"/>
          <w:lang w:val="en-US"/>
        </w:rPr>
        <w:t>, as follows:</w:t>
      </w:r>
    </w:p>
    <w:p w14:paraId="006D1367" w14:textId="41A4468C" w:rsidR="006662B7" w:rsidRPr="00C30069" w:rsidRDefault="006662B7" w:rsidP="00CA3D74">
      <w:pPr>
        <w:pStyle w:val="Proposal"/>
        <w:numPr>
          <w:ilvl w:val="0"/>
          <w:numId w:val="0"/>
        </w:numPr>
        <w:spacing w:line="256" w:lineRule="auto"/>
        <w:jc w:val="both"/>
        <w:rPr>
          <w:u w:val="single"/>
          <w:lang w:val="en-US"/>
        </w:rPr>
      </w:pPr>
      <w:r w:rsidRPr="00C30069">
        <w:rPr>
          <w:u w:val="single"/>
          <w:lang w:val="en-US"/>
        </w:rPr>
        <w:t>Type 1 monitoring for CSI prediction:</w:t>
      </w:r>
    </w:p>
    <w:p w14:paraId="54802D6F" w14:textId="15FE15DD" w:rsidR="006662B7" w:rsidRPr="00C30069" w:rsidRDefault="006662B7" w:rsidP="00CA3D74">
      <w:pPr>
        <w:pStyle w:val="Proposal"/>
        <w:numPr>
          <w:ilvl w:val="0"/>
          <w:numId w:val="0"/>
        </w:numPr>
        <w:spacing w:line="256" w:lineRule="auto"/>
        <w:jc w:val="both"/>
        <w:rPr>
          <w:b w:val="0"/>
          <w:bCs w:val="0"/>
          <w:lang w:val="en-US"/>
        </w:rPr>
      </w:pPr>
      <w:r w:rsidRPr="00C30069">
        <w:rPr>
          <w:b w:val="0"/>
          <w:bCs w:val="0"/>
          <w:lang w:val="en-US"/>
        </w:rPr>
        <w:t>UE-based monitoring approach in which the UE reports an explicit recommendation of a monitoring decision. In the context o</w:t>
      </w:r>
      <w:r w:rsidR="00617068" w:rsidRPr="00C30069">
        <w:rPr>
          <w:b w:val="0"/>
          <w:bCs w:val="0"/>
          <w:lang w:val="en-US"/>
        </w:rPr>
        <w:t>f monitoring-based reporting of training/inference consistency</w:t>
      </w:r>
      <w:r w:rsidRPr="00C30069">
        <w:rPr>
          <w:b w:val="0"/>
          <w:bCs w:val="0"/>
          <w:lang w:val="en-US"/>
        </w:rPr>
        <w:t xml:space="preserve">, the UE </w:t>
      </w:r>
      <w:r w:rsidR="00617068" w:rsidRPr="00C30069">
        <w:rPr>
          <w:b w:val="0"/>
          <w:bCs w:val="0"/>
          <w:lang w:val="en-US"/>
        </w:rPr>
        <w:t xml:space="preserve">is expected to </w:t>
      </w:r>
      <w:r w:rsidRPr="00C30069">
        <w:rPr>
          <w:b w:val="0"/>
          <w:bCs w:val="0"/>
          <w:lang w:val="en-US"/>
        </w:rPr>
        <w:t>report a</w:t>
      </w:r>
      <w:r w:rsidR="00617068" w:rsidRPr="00C30069">
        <w:rPr>
          <w:b w:val="0"/>
          <w:bCs w:val="0"/>
          <w:lang w:val="en-US"/>
        </w:rPr>
        <w:t>n indication of a decision based on the evaluated consistency. Examples</w:t>
      </w:r>
      <w:r w:rsidRPr="00C30069">
        <w:rPr>
          <w:b w:val="0"/>
          <w:bCs w:val="0"/>
          <w:lang w:val="en-US"/>
        </w:rPr>
        <w:t xml:space="preserve"> of </w:t>
      </w:r>
      <w:bookmarkStart w:id="2" w:name="_Hlk173580783"/>
      <w:r w:rsidRPr="00C30069">
        <w:rPr>
          <w:b w:val="0"/>
          <w:bCs w:val="0"/>
          <w:lang w:val="en-US"/>
        </w:rPr>
        <w:t>monitoring output may include: (i) No model change, (ii) CSI parameter</w:t>
      </w:r>
      <w:r w:rsidR="00B91501">
        <w:rPr>
          <w:b w:val="0"/>
          <w:bCs w:val="0"/>
          <w:lang w:val="en-US"/>
        </w:rPr>
        <w:t>(</w:t>
      </w:r>
      <w:r w:rsidRPr="00C30069">
        <w:rPr>
          <w:b w:val="0"/>
          <w:bCs w:val="0"/>
          <w:lang w:val="en-US"/>
        </w:rPr>
        <w:t>s</w:t>
      </w:r>
      <w:r w:rsidR="00B91501">
        <w:rPr>
          <w:b w:val="0"/>
          <w:bCs w:val="0"/>
          <w:lang w:val="en-US"/>
        </w:rPr>
        <w:t>)</w:t>
      </w:r>
      <w:r w:rsidRPr="00C30069">
        <w:rPr>
          <w:b w:val="0"/>
          <w:bCs w:val="0"/>
          <w:lang w:val="en-US"/>
        </w:rPr>
        <w:t xml:space="preserve"> update, (iii) Model </w:t>
      </w:r>
      <w:bookmarkStart w:id="3" w:name="_Hlk178774820"/>
      <w:r w:rsidR="00F376BD">
        <w:rPr>
          <w:b w:val="0"/>
          <w:bCs w:val="0"/>
          <w:lang w:val="en-US"/>
        </w:rPr>
        <w:t>switching</w:t>
      </w:r>
      <w:bookmarkEnd w:id="3"/>
      <w:r w:rsidRPr="00C30069">
        <w:rPr>
          <w:b w:val="0"/>
          <w:bCs w:val="0"/>
          <w:lang w:val="en-US"/>
        </w:rPr>
        <w:t>, and (iv) Fallback to non-AI/ML scheme</w:t>
      </w:r>
      <w:bookmarkEnd w:id="2"/>
      <w:r w:rsidRPr="00C30069">
        <w:rPr>
          <w:b w:val="0"/>
          <w:bCs w:val="0"/>
          <w:lang w:val="en-US"/>
        </w:rPr>
        <w:t xml:space="preserve">. </w:t>
      </w:r>
    </w:p>
    <w:p w14:paraId="46FE5C51" w14:textId="0C5658A2" w:rsidR="00617068" w:rsidRPr="00C30069" w:rsidRDefault="000A649A" w:rsidP="00CA3D74">
      <w:pPr>
        <w:pStyle w:val="Observation"/>
        <w:spacing w:after="120" w:line="276" w:lineRule="auto"/>
        <w:ind w:left="1699" w:hanging="1699"/>
        <w:jc w:val="both"/>
        <w:rPr>
          <w:lang w:val="en-US"/>
        </w:rPr>
      </w:pPr>
      <w:r w:rsidRPr="00C30069">
        <w:rPr>
          <w:rFonts w:eastAsiaTheme="minorEastAsia"/>
          <w:lang w:val="en-US" w:eastAsia="zh-CN"/>
        </w:rPr>
        <w:t xml:space="preserve">For CSI prediction </w:t>
      </w:r>
      <w:r w:rsidR="00617068" w:rsidRPr="00C30069">
        <w:rPr>
          <w:rFonts w:eastAsiaTheme="minorEastAsia"/>
          <w:lang w:val="en-US" w:eastAsia="zh-CN"/>
        </w:rPr>
        <w:t>Type 1 monitoring, output may include</w:t>
      </w:r>
      <w:r w:rsidRPr="00C30069">
        <w:rPr>
          <w:rFonts w:eastAsiaTheme="minorEastAsia"/>
          <w:lang w:val="en-US" w:eastAsia="zh-CN"/>
        </w:rPr>
        <w:t>:</w:t>
      </w:r>
      <w:r w:rsidR="00617068" w:rsidRPr="00C30069">
        <w:rPr>
          <w:rFonts w:eastAsiaTheme="minorEastAsia"/>
          <w:lang w:val="en-US" w:eastAsia="zh-CN"/>
        </w:rPr>
        <w:t xml:space="preserve"> (i) No model change, (ii) CSI parameter</w:t>
      </w:r>
      <w:r w:rsidR="00B91501">
        <w:rPr>
          <w:rFonts w:eastAsiaTheme="minorEastAsia"/>
          <w:lang w:val="en-US" w:eastAsia="zh-CN"/>
        </w:rPr>
        <w:t>(</w:t>
      </w:r>
      <w:r w:rsidR="00617068" w:rsidRPr="00C30069">
        <w:rPr>
          <w:rFonts w:eastAsiaTheme="minorEastAsia"/>
          <w:lang w:val="en-US" w:eastAsia="zh-CN"/>
        </w:rPr>
        <w:t>s</w:t>
      </w:r>
      <w:r w:rsidR="00B91501">
        <w:rPr>
          <w:rFonts w:eastAsiaTheme="minorEastAsia"/>
          <w:lang w:val="en-US" w:eastAsia="zh-CN"/>
        </w:rPr>
        <w:t>)</w:t>
      </w:r>
      <w:r w:rsidR="00617068" w:rsidRPr="00C30069">
        <w:rPr>
          <w:rFonts w:eastAsiaTheme="minorEastAsia"/>
          <w:lang w:val="en-US" w:eastAsia="zh-CN"/>
        </w:rPr>
        <w:t xml:space="preserve"> update, (iii) Model </w:t>
      </w:r>
      <w:r w:rsidR="00F376BD" w:rsidRPr="00F376BD">
        <w:rPr>
          <w:rFonts w:eastAsiaTheme="minorEastAsia"/>
          <w:lang w:val="en-US" w:eastAsia="zh-CN"/>
        </w:rPr>
        <w:t>switching</w:t>
      </w:r>
      <w:r w:rsidR="00617068" w:rsidRPr="00C30069">
        <w:rPr>
          <w:rFonts w:eastAsiaTheme="minorEastAsia"/>
          <w:lang w:val="en-US" w:eastAsia="zh-CN"/>
        </w:rPr>
        <w:t>, and (iv) Fallback to non-AI/ML scheme</w:t>
      </w:r>
      <w:r w:rsidR="00F311B9" w:rsidRPr="00C30069">
        <w:rPr>
          <w:rFonts w:eastAsiaTheme="minorEastAsia"/>
          <w:lang w:val="en-US" w:eastAsia="zh-CN"/>
        </w:rPr>
        <w:t>.</w:t>
      </w:r>
    </w:p>
    <w:p w14:paraId="30C5DAA8" w14:textId="77777777" w:rsidR="006662B7" w:rsidRPr="00C30069" w:rsidRDefault="006662B7" w:rsidP="00CA3D74">
      <w:pPr>
        <w:pStyle w:val="Proposal"/>
        <w:numPr>
          <w:ilvl w:val="0"/>
          <w:numId w:val="0"/>
        </w:numPr>
        <w:spacing w:line="256" w:lineRule="auto"/>
        <w:jc w:val="both"/>
        <w:rPr>
          <w:rFonts w:eastAsiaTheme="minorHAnsi"/>
          <w:b w:val="0"/>
          <w:bCs w:val="0"/>
          <w:sz w:val="2"/>
          <w:szCs w:val="2"/>
          <w:lang w:val="en-US"/>
        </w:rPr>
      </w:pPr>
    </w:p>
    <w:p w14:paraId="31622F48" w14:textId="77777777" w:rsidR="006662B7" w:rsidRPr="00C30069" w:rsidRDefault="006662B7" w:rsidP="00CA3D74">
      <w:pPr>
        <w:pStyle w:val="Proposal"/>
        <w:numPr>
          <w:ilvl w:val="0"/>
          <w:numId w:val="0"/>
        </w:numPr>
        <w:spacing w:line="256" w:lineRule="auto"/>
        <w:jc w:val="both"/>
        <w:rPr>
          <w:u w:val="single"/>
          <w:lang w:val="en-US"/>
        </w:rPr>
      </w:pPr>
      <w:r w:rsidRPr="00C30069">
        <w:rPr>
          <w:u w:val="single"/>
          <w:lang w:val="en-US"/>
        </w:rPr>
        <w:t>Type 2 monitoring for CSI prediction:</w:t>
      </w:r>
    </w:p>
    <w:p w14:paraId="1EBCA53D" w14:textId="3547A8C4" w:rsidR="006662B7" w:rsidRPr="00C30069" w:rsidRDefault="006662B7" w:rsidP="00CA3D74">
      <w:pPr>
        <w:pStyle w:val="Proposal"/>
        <w:numPr>
          <w:ilvl w:val="0"/>
          <w:numId w:val="0"/>
        </w:numPr>
        <w:spacing w:line="256" w:lineRule="auto"/>
        <w:jc w:val="both"/>
        <w:rPr>
          <w:b w:val="0"/>
          <w:bCs w:val="0"/>
          <w:lang w:val="en-US"/>
        </w:rPr>
      </w:pPr>
      <w:r w:rsidRPr="00C30069">
        <w:rPr>
          <w:b w:val="0"/>
          <w:bCs w:val="0"/>
          <w:lang w:val="en-US"/>
        </w:rPr>
        <w:t xml:space="preserve">NW-based monitoring approach in which the UE reports the ground truth CSI to the </w:t>
      </w:r>
      <w:r w:rsidR="00B91501">
        <w:rPr>
          <w:b w:val="0"/>
          <w:bCs w:val="0"/>
          <w:lang w:val="en-US"/>
        </w:rPr>
        <w:t>network</w:t>
      </w:r>
      <w:r w:rsidRPr="00C30069">
        <w:rPr>
          <w:b w:val="0"/>
          <w:bCs w:val="0"/>
          <w:lang w:val="en-US"/>
        </w:rPr>
        <w:t xml:space="preserve"> for further performance metric evaluation and monitoring output.</w:t>
      </w:r>
      <w:r w:rsidR="00617068" w:rsidRPr="00C30069">
        <w:rPr>
          <w:b w:val="0"/>
          <w:bCs w:val="0"/>
          <w:lang w:val="en-US"/>
        </w:rPr>
        <w:t xml:space="preserve"> In the context of monitoring-based reporting </w:t>
      </w:r>
      <w:r w:rsidR="00F376BD">
        <w:rPr>
          <w:b w:val="0"/>
          <w:bCs w:val="0"/>
          <w:lang w:val="en-US"/>
        </w:rPr>
        <w:t xml:space="preserve">for </w:t>
      </w:r>
      <w:r w:rsidR="00617068" w:rsidRPr="00C30069">
        <w:rPr>
          <w:b w:val="0"/>
          <w:bCs w:val="0"/>
          <w:lang w:val="en-US"/>
        </w:rPr>
        <w:t>consistency, the UE is expected to report the ground truth CSI, wherein the network evaluates a correlation measure of the ground truth CSI feedback and compares it with the training dataset characteristics, if available at the NW side</w:t>
      </w:r>
      <w:r w:rsidR="00DD2375">
        <w:rPr>
          <w:b w:val="0"/>
          <w:bCs w:val="0"/>
          <w:lang w:val="en-US"/>
        </w:rPr>
        <w:t xml:space="preserve"> and/or the reported predicted CSI</w:t>
      </w:r>
      <w:r w:rsidR="00617068" w:rsidRPr="00C30069">
        <w:rPr>
          <w:b w:val="0"/>
          <w:bCs w:val="0"/>
          <w:lang w:val="en-US"/>
        </w:rPr>
        <w:t xml:space="preserve">. </w:t>
      </w:r>
      <w:r w:rsidR="000A649A" w:rsidRPr="00C30069">
        <w:rPr>
          <w:b w:val="0"/>
          <w:bCs w:val="0"/>
          <w:lang w:val="en-US"/>
        </w:rPr>
        <w:t xml:space="preserve">In general, </w:t>
      </w:r>
      <w:r w:rsidR="00CA3D74">
        <w:rPr>
          <w:b w:val="0"/>
          <w:bCs w:val="0"/>
          <w:lang w:val="en-US"/>
        </w:rPr>
        <w:t>this approach may require large feedback corresponding to the monitoring payload corresponding to the ground truth CSI coefficients.</w:t>
      </w:r>
    </w:p>
    <w:p w14:paraId="69E18DB6" w14:textId="391AF183" w:rsidR="00617068" w:rsidRPr="00C30069" w:rsidRDefault="000A649A" w:rsidP="00CA3D74">
      <w:pPr>
        <w:pStyle w:val="Observation"/>
        <w:spacing w:after="120" w:line="276" w:lineRule="auto"/>
        <w:ind w:left="1699" w:hanging="1699"/>
        <w:jc w:val="both"/>
        <w:rPr>
          <w:lang w:val="en-US"/>
        </w:rPr>
      </w:pPr>
      <w:r w:rsidRPr="00C30069">
        <w:rPr>
          <w:rFonts w:eastAsiaTheme="minorEastAsia"/>
          <w:lang w:val="en-US" w:eastAsia="zh-CN"/>
        </w:rPr>
        <w:t>For CSI prediction Type 2 monitoring,</w:t>
      </w:r>
      <w:r w:rsidR="00617068" w:rsidRPr="00C30069">
        <w:rPr>
          <w:rFonts w:eastAsiaTheme="minorEastAsia"/>
          <w:lang w:val="en-US" w:eastAsia="zh-CN"/>
        </w:rPr>
        <w:t xml:space="preserve"> </w:t>
      </w:r>
      <w:r w:rsidR="00B91501">
        <w:rPr>
          <w:rFonts w:eastAsiaTheme="minorEastAsia"/>
          <w:lang w:val="en-US" w:eastAsia="zh-CN"/>
        </w:rPr>
        <w:t>t</w:t>
      </w:r>
      <w:r w:rsidRPr="00C30069">
        <w:rPr>
          <w:rFonts w:eastAsiaTheme="minorEastAsia"/>
          <w:lang w:val="en-US" w:eastAsia="zh-CN"/>
        </w:rPr>
        <w:t>he NW side can evaluate the training/inference consistency based on comparison of the ground truth CSI with the training data characteristics</w:t>
      </w:r>
      <w:r w:rsidR="00DD2375">
        <w:rPr>
          <w:rFonts w:eastAsiaTheme="minorEastAsia"/>
          <w:lang w:val="en-US" w:eastAsia="zh-CN"/>
        </w:rPr>
        <w:t xml:space="preserve"> </w:t>
      </w:r>
      <w:r w:rsidR="00DD2375" w:rsidRPr="00010809">
        <w:rPr>
          <w:lang w:val="en-US"/>
        </w:rPr>
        <w:t>and/or the reported predicted CSI</w:t>
      </w:r>
      <w:r w:rsidR="00F311B9" w:rsidRPr="00C30069">
        <w:rPr>
          <w:rFonts w:eastAsiaTheme="minorEastAsia"/>
          <w:lang w:val="en-US" w:eastAsia="zh-CN"/>
        </w:rPr>
        <w:t>.</w:t>
      </w:r>
    </w:p>
    <w:p w14:paraId="6792D908" w14:textId="77777777" w:rsidR="00C30069" w:rsidRPr="00C30069" w:rsidRDefault="00C30069" w:rsidP="00CA3D74">
      <w:pPr>
        <w:pStyle w:val="Proposal"/>
        <w:numPr>
          <w:ilvl w:val="0"/>
          <w:numId w:val="0"/>
        </w:numPr>
        <w:spacing w:line="256" w:lineRule="auto"/>
        <w:jc w:val="both"/>
        <w:rPr>
          <w:rFonts w:eastAsiaTheme="minorHAnsi"/>
          <w:sz w:val="2"/>
          <w:szCs w:val="2"/>
          <w:lang w:val="en-US"/>
        </w:rPr>
      </w:pPr>
    </w:p>
    <w:p w14:paraId="6EC75BB6" w14:textId="77777777" w:rsidR="006662B7" w:rsidRPr="00C30069" w:rsidRDefault="006662B7" w:rsidP="00CA3D74">
      <w:pPr>
        <w:pStyle w:val="Proposal"/>
        <w:numPr>
          <w:ilvl w:val="0"/>
          <w:numId w:val="0"/>
        </w:numPr>
        <w:spacing w:line="256" w:lineRule="auto"/>
        <w:jc w:val="both"/>
        <w:rPr>
          <w:u w:val="single"/>
          <w:lang w:val="en-US"/>
        </w:rPr>
      </w:pPr>
      <w:r w:rsidRPr="00C30069">
        <w:rPr>
          <w:u w:val="single"/>
          <w:lang w:val="en-US"/>
        </w:rPr>
        <w:lastRenderedPageBreak/>
        <w:t>Type 3 monitoring for CSI prediction:</w:t>
      </w:r>
    </w:p>
    <w:p w14:paraId="7E10DC59" w14:textId="1864C86F" w:rsidR="006662B7" w:rsidRPr="00C30069" w:rsidRDefault="006662B7" w:rsidP="00CA3D74">
      <w:pPr>
        <w:pStyle w:val="Proposal"/>
        <w:numPr>
          <w:ilvl w:val="0"/>
          <w:numId w:val="0"/>
        </w:numPr>
        <w:spacing w:line="256" w:lineRule="auto"/>
        <w:jc w:val="both"/>
        <w:rPr>
          <w:b w:val="0"/>
          <w:bCs w:val="0"/>
          <w:lang w:val="en-US"/>
        </w:rPr>
      </w:pPr>
      <w:r w:rsidRPr="00C30069">
        <w:rPr>
          <w:b w:val="0"/>
          <w:bCs w:val="0"/>
          <w:lang w:val="en-US"/>
        </w:rPr>
        <w:t>UE-assisted monitoring approach in which the UE reports performance metrics that improve the ability of the network to take a suitable monitoring decision.</w:t>
      </w:r>
      <w:r w:rsidR="000A649A" w:rsidRPr="00C30069">
        <w:rPr>
          <w:b w:val="0"/>
          <w:bCs w:val="0"/>
          <w:lang w:val="en-US"/>
        </w:rPr>
        <w:t xml:space="preserve"> In the context of monitoring-based reporting of training/inference consistency, the UE reports performance metric(s) corresponding </w:t>
      </w:r>
      <w:r w:rsidRPr="00C30069">
        <w:rPr>
          <w:b w:val="0"/>
          <w:bCs w:val="0"/>
          <w:lang w:val="en-US"/>
        </w:rPr>
        <w:t>to a measure of the quality or resolution of the precoding matrix compu</w:t>
      </w:r>
      <w:r w:rsidR="000A649A" w:rsidRPr="00C30069">
        <w:rPr>
          <w:b w:val="0"/>
          <w:bCs w:val="0"/>
          <w:lang w:val="en-US"/>
        </w:rPr>
        <w:t>t</w:t>
      </w:r>
      <w:r w:rsidRPr="00C30069">
        <w:rPr>
          <w:b w:val="0"/>
          <w:bCs w:val="0"/>
          <w:lang w:val="en-US"/>
        </w:rPr>
        <w:t>ed via AI/ML</w:t>
      </w:r>
      <w:r w:rsidR="00CA3D74">
        <w:rPr>
          <w:b w:val="0"/>
          <w:bCs w:val="0"/>
          <w:lang w:val="en-US"/>
        </w:rPr>
        <w:t xml:space="preserve"> scheme(s)</w:t>
      </w:r>
      <w:r w:rsidR="000A649A" w:rsidRPr="00C30069">
        <w:rPr>
          <w:b w:val="0"/>
          <w:bCs w:val="0"/>
          <w:lang w:val="en-US"/>
        </w:rPr>
        <w:t>, or any other measure of a correlation between the training data labels and the inference output</w:t>
      </w:r>
      <w:r w:rsidRPr="00C30069">
        <w:rPr>
          <w:b w:val="0"/>
          <w:bCs w:val="0"/>
          <w:lang w:val="en-US"/>
        </w:rPr>
        <w:t>. The network can configure the UE with reporting a subset of pre-defined performance metrics based on RRC, MAC-CE or DCI signaling.</w:t>
      </w:r>
    </w:p>
    <w:p w14:paraId="349A1791" w14:textId="4435C7B7" w:rsidR="000A649A" w:rsidRPr="00C30069" w:rsidRDefault="000A649A" w:rsidP="00CA3D74">
      <w:pPr>
        <w:pStyle w:val="Observation"/>
        <w:spacing w:after="120" w:line="276" w:lineRule="auto"/>
        <w:ind w:left="1699" w:hanging="1699"/>
        <w:jc w:val="both"/>
        <w:rPr>
          <w:lang w:val="en-US"/>
        </w:rPr>
      </w:pPr>
      <w:r w:rsidRPr="00C30069">
        <w:rPr>
          <w:rFonts w:eastAsiaTheme="minorEastAsia"/>
          <w:lang w:val="en-US" w:eastAsia="zh-CN"/>
        </w:rPr>
        <w:t xml:space="preserve">For CSI prediction Type 3 monitoring, output </w:t>
      </w:r>
      <w:r w:rsidR="00F311B9" w:rsidRPr="00C30069">
        <w:rPr>
          <w:rFonts w:eastAsiaTheme="minorEastAsia"/>
          <w:lang w:val="en-US" w:eastAsia="zh-CN"/>
        </w:rPr>
        <w:t>is in a form of performance metric(s) that correspond to a measure of a correlation of the training and inference information.</w:t>
      </w:r>
    </w:p>
    <w:p w14:paraId="79252A7A" w14:textId="02D63224" w:rsidR="006662B7" w:rsidRDefault="00CA3D74" w:rsidP="00CA3D74">
      <w:pPr>
        <w:pStyle w:val="Proposal"/>
        <w:numPr>
          <w:ilvl w:val="0"/>
          <w:numId w:val="0"/>
        </w:numPr>
        <w:spacing w:line="256" w:lineRule="auto"/>
        <w:jc w:val="both"/>
        <w:rPr>
          <w:b w:val="0"/>
          <w:bCs w:val="0"/>
          <w:lang w:val="en-US"/>
        </w:rPr>
      </w:pPr>
      <w:r>
        <w:rPr>
          <w:b w:val="0"/>
          <w:bCs w:val="0"/>
          <w:lang w:val="en-US"/>
        </w:rPr>
        <w:t xml:space="preserve">As mentioned above, </w:t>
      </w:r>
      <w:r w:rsidR="00F311B9" w:rsidRPr="00C30069">
        <w:rPr>
          <w:b w:val="0"/>
          <w:bCs w:val="0"/>
          <w:lang w:val="en-US"/>
        </w:rPr>
        <w:t xml:space="preserve">Type 2 monitoring requires significant overhead and can be deprioritized. Type 1 monitoring adopts a UE-assisted monitoring decision approach, whereas Type 3 monitoring adopts a NW-based monitoring decision based on performance metric feedback from the UE. In our opinion, both </w:t>
      </w:r>
      <w:bookmarkStart w:id="4" w:name="_Hlk178755470"/>
      <w:r w:rsidR="00F311B9" w:rsidRPr="00C30069">
        <w:rPr>
          <w:b w:val="0"/>
          <w:bCs w:val="0"/>
          <w:lang w:val="en-US"/>
        </w:rPr>
        <w:t>Type 1 and Type 3 performance monitoring for the purpose of training/inference consistency should be considered for further study</w:t>
      </w:r>
      <w:bookmarkEnd w:id="4"/>
      <w:r w:rsidR="006662B7" w:rsidRPr="00C30069">
        <w:rPr>
          <w:b w:val="0"/>
          <w:bCs w:val="0"/>
          <w:lang w:val="en-US"/>
        </w:rPr>
        <w:t xml:space="preserve">. </w:t>
      </w:r>
      <w:r w:rsidR="00F376BD">
        <w:rPr>
          <w:b w:val="0"/>
          <w:bCs w:val="0"/>
          <w:lang w:val="en-US"/>
        </w:rPr>
        <w:t xml:space="preserve">One advantage of using model monitoring for training/inference consistency is that knowledge of the additional conditions is not needed, and instead the performance of different models is monitored to identify the most consistent model, including model switching and/or fallback to non-AI/ML schemes. </w:t>
      </w:r>
    </w:p>
    <w:p w14:paraId="00D88787" w14:textId="6765E53B" w:rsidR="00F376BD" w:rsidRPr="00C30069" w:rsidRDefault="00F376BD" w:rsidP="00CA3D74">
      <w:pPr>
        <w:pStyle w:val="Observation"/>
        <w:spacing w:after="120" w:line="276" w:lineRule="auto"/>
        <w:ind w:left="1699" w:hanging="1699"/>
        <w:jc w:val="both"/>
        <w:rPr>
          <w:lang w:val="en-US"/>
        </w:rPr>
      </w:pPr>
      <w:r>
        <w:rPr>
          <w:rFonts w:eastAsiaTheme="minorEastAsia"/>
          <w:lang w:val="en-US" w:eastAsia="zh-CN"/>
        </w:rPr>
        <w:t>M</w:t>
      </w:r>
      <w:r w:rsidRPr="00C30069">
        <w:rPr>
          <w:rFonts w:eastAsiaTheme="minorEastAsia"/>
          <w:lang w:val="en-US" w:eastAsia="zh-CN"/>
        </w:rPr>
        <w:t>onitoring</w:t>
      </w:r>
      <w:r>
        <w:rPr>
          <w:rFonts w:eastAsiaTheme="minorEastAsia"/>
          <w:lang w:val="en-US" w:eastAsia="zh-CN"/>
        </w:rPr>
        <w:t xml:space="preserve">-based approach for training/inference consistency is </w:t>
      </w:r>
      <w:r w:rsidR="00DA126A">
        <w:rPr>
          <w:rFonts w:eastAsiaTheme="minorEastAsia"/>
          <w:lang w:val="en-US" w:eastAsia="zh-CN"/>
        </w:rPr>
        <w:t>motivated for</w:t>
      </w:r>
      <w:r>
        <w:rPr>
          <w:rFonts w:eastAsiaTheme="minorEastAsia"/>
          <w:lang w:val="en-US" w:eastAsia="zh-CN"/>
        </w:rPr>
        <w:t xml:space="preserve"> </w:t>
      </w:r>
      <w:r w:rsidR="00DA126A">
        <w:rPr>
          <w:rFonts w:eastAsiaTheme="minorEastAsia"/>
          <w:lang w:val="en-US" w:eastAsia="zh-CN"/>
        </w:rPr>
        <w:t>scenarios with</w:t>
      </w:r>
      <w:r>
        <w:rPr>
          <w:rFonts w:eastAsiaTheme="minorEastAsia"/>
          <w:lang w:val="en-US" w:eastAsia="zh-CN"/>
        </w:rPr>
        <w:t xml:space="preserve"> lack of knowledge on the additional conditions</w:t>
      </w:r>
      <w:r w:rsidRPr="00C30069">
        <w:rPr>
          <w:rFonts w:eastAsiaTheme="minorEastAsia"/>
          <w:lang w:val="en-US" w:eastAsia="zh-CN"/>
        </w:rPr>
        <w:t>.</w:t>
      </w:r>
    </w:p>
    <w:p w14:paraId="21DB7AB7" w14:textId="1954DCE7" w:rsidR="006662B7" w:rsidRPr="00C30069" w:rsidRDefault="0086362E" w:rsidP="00CA3D74">
      <w:pPr>
        <w:pStyle w:val="Proposal"/>
        <w:spacing w:after="160" w:line="254" w:lineRule="auto"/>
        <w:jc w:val="both"/>
        <w:rPr>
          <w:lang w:val="en-US"/>
        </w:rPr>
      </w:pPr>
      <w:r w:rsidRPr="00C30069">
        <w:rPr>
          <w:lang w:val="en-US"/>
        </w:rPr>
        <w:t xml:space="preserve">Further study Type 1 and Type 3 </w:t>
      </w:r>
      <w:r>
        <w:rPr>
          <w:lang w:val="en-US"/>
        </w:rPr>
        <w:t>p</w:t>
      </w:r>
      <w:r w:rsidR="00F311B9" w:rsidRPr="00C30069">
        <w:rPr>
          <w:lang w:val="en-US"/>
        </w:rPr>
        <w:t xml:space="preserve">erformance monitoring </w:t>
      </w:r>
      <w:r w:rsidR="00F077C1">
        <w:rPr>
          <w:lang w:val="en-US"/>
        </w:rPr>
        <w:t xml:space="preserve">techniques </w:t>
      </w:r>
      <w:r w:rsidR="00F311B9" w:rsidRPr="00C30069">
        <w:rPr>
          <w:lang w:val="en-US"/>
        </w:rPr>
        <w:t>for CSI prediction for the purpose of training/inference consistency.</w:t>
      </w:r>
    </w:p>
    <w:p w14:paraId="401E2FC5" w14:textId="25DEF711" w:rsidR="00B90E5F" w:rsidRPr="00C30069" w:rsidRDefault="00B90E5F" w:rsidP="00CA3D74">
      <w:pPr>
        <w:pStyle w:val="Proposal"/>
        <w:numPr>
          <w:ilvl w:val="0"/>
          <w:numId w:val="0"/>
        </w:numPr>
        <w:spacing w:after="160" w:line="254" w:lineRule="auto"/>
        <w:jc w:val="both"/>
        <w:rPr>
          <w:b w:val="0"/>
          <w:bCs w:val="0"/>
          <w:lang w:val="en-US"/>
        </w:rPr>
      </w:pPr>
      <w:r w:rsidRPr="00C30069">
        <w:rPr>
          <w:b w:val="0"/>
          <w:bCs w:val="0"/>
          <w:lang w:val="en-US"/>
        </w:rPr>
        <w:t xml:space="preserve">To summarize, our preference is to </w:t>
      </w:r>
      <w:r w:rsidR="00CA3D74">
        <w:rPr>
          <w:b w:val="0"/>
          <w:bCs w:val="0"/>
          <w:lang w:val="en-US"/>
        </w:rPr>
        <w:t>down select the focus f</w:t>
      </w:r>
      <w:bookmarkStart w:id="5" w:name="_Hlk178755982"/>
      <w:r w:rsidR="00CA3D74">
        <w:rPr>
          <w:b w:val="0"/>
          <w:bCs w:val="0"/>
          <w:lang w:val="en-US"/>
        </w:rPr>
        <w:t xml:space="preserve">or </w:t>
      </w:r>
      <w:r w:rsidRPr="00C30069">
        <w:rPr>
          <w:b w:val="0"/>
          <w:bCs w:val="0"/>
          <w:lang w:val="en-US"/>
        </w:rPr>
        <w:t xml:space="preserve">training/inference consistency issues for </w:t>
      </w:r>
      <w:r w:rsidR="00DA126A">
        <w:rPr>
          <w:b w:val="0"/>
          <w:bCs w:val="0"/>
          <w:lang w:val="en-US"/>
        </w:rPr>
        <w:t>AI/ML-based C</w:t>
      </w:r>
      <w:r w:rsidRPr="00C30069">
        <w:rPr>
          <w:b w:val="0"/>
          <w:bCs w:val="0"/>
          <w:lang w:val="en-US"/>
        </w:rPr>
        <w:t>SI prediction</w:t>
      </w:r>
      <w:r w:rsidR="00CA3D74">
        <w:rPr>
          <w:b w:val="0"/>
          <w:bCs w:val="0"/>
          <w:lang w:val="en-US"/>
        </w:rPr>
        <w:t>, if supported, to</w:t>
      </w:r>
      <w:r w:rsidRPr="00C30069">
        <w:rPr>
          <w:b w:val="0"/>
          <w:bCs w:val="0"/>
          <w:lang w:val="en-US"/>
        </w:rPr>
        <w:t xml:space="preserve"> </w:t>
      </w:r>
      <w:r w:rsidR="00DA126A" w:rsidRPr="00DA126A">
        <w:rPr>
          <w:b w:val="0"/>
          <w:bCs w:val="0"/>
          <w:lang w:val="en-US"/>
        </w:rPr>
        <w:t xml:space="preserve">additional condition associated ID </w:t>
      </w:r>
      <w:r w:rsidRPr="00C30069">
        <w:rPr>
          <w:b w:val="0"/>
          <w:bCs w:val="0"/>
          <w:lang w:val="en-US"/>
        </w:rPr>
        <w:t>techniques, as well as monitoring-assisted consistency</w:t>
      </w:r>
      <w:r w:rsidR="00CA3D74">
        <w:rPr>
          <w:b w:val="0"/>
          <w:bCs w:val="0"/>
          <w:lang w:val="en-US"/>
        </w:rPr>
        <w:t xml:space="preserve"> techniques</w:t>
      </w:r>
      <w:r w:rsidR="00DA126A">
        <w:rPr>
          <w:b w:val="0"/>
          <w:bCs w:val="0"/>
          <w:lang w:val="en-US"/>
        </w:rPr>
        <w:t xml:space="preserve"> based o</w:t>
      </w:r>
      <w:r w:rsidRPr="00C30069">
        <w:rPr>
          <w:b w:val="0"/>
          <w:bCs w:val="0"/>
          <w:lang w:val="en-US"/>
        </w:rPr>
        <w:t>n Type</w:t>
      </w:r>
      <w:r w:rsidR="00CA3D74">
        <w:rPr>
          <w:b w:val="0"/>
          <w:bCs w:val="0"/>
          <w:lang w:val="en-US"/>
        </w:rPr>
        <w:t xml:space="preserve"> </w:t>
      </w:r>
      <w:r w:rsidRPr="00C30069">
        <w:rPr>
          <w:b w:val="0"/>
          <w:bCs w:val="0"/>
          <w:lang w:val="en-US"/>
        </w:rPr>
        <w:t>1 and Type</w:t>
      </w:r>
      <w:r w:rsidR="00CA3D74">
        <w:rPr>
          <w:b w:val="0"/>
          <w:bCs w:val="0"/>
          <w:lang w:val="en-US"/>
        </w:rPr>
        <w:t xml:space="preserve"> </w:t>
      </w:r>
      <w:r w:rsidRPr="00C30069">
        <w:rPr>
          <w:b w:val="0"/>
          <w:bCs w:val="0"/>
          <w:lang w:val="en-US"/>
        </w:rPr>
        <w:t xml:space="preserve">3 </w:t>
      </w:r>
      <w:r w:rsidR="00DA126A">
        <w:rPr>
          <w:b w:val="0"/>
          <w:bCs w:val="0"/>
          <w:lang w:val="en-US"/>
        </w:rPr>
        <w:t>m</w:t>
      </w:r>
      <w:r w:rsidRPr="00C30069">
        <w:rPr>
          <w:b w:val="0"/>
          <w:bCs w:val="0"/>
          <w:lang w:val="en-US"/>
        </w:rPr>
        <w:t xml:space="preserve">onitoring for </w:t>
      </w:r>
      <w:r w:rsidR="00DA126A">
        <w:rPr>
          <w:b w:val="0"/>
          <w:bCs w:val="0"/>
          <w:lang w:val="en-US"/>
        </w:rPr>
        <w:t xml:space="preserve">UE-sided </w:t>
      </w:r>
      <w:r w:rsidRPr="00C30069">
        <w:rPr>
          <w:b w:val="0"/>
          <w:bCs w:val="0"/>
          <w:lang w:val="en-US"/>
        </w:rPr>
        <w:t>CSI prediction.</w:t>
      </w:r>
      <w:bookmarkEnd w:id="5"/>
    </w:p>
    <w:p w14:paraId="66D79EEA" w14:textId="7C87B4F9" w:rsidR="006662B7" w:rsidRPr="00C30069" w:rsidRDefault="00B90E5F" w:rsidP="00CA3D74">
      <w:pPr>
        <w:pStyle w:val="Proposal"/>
        <w:spacing w:after="160" w:line="254" w:lineRule="auto"/>
        <w:jc w:val="both"/>
        <w:rPr>
          <w:lang w:val="en-US"/>
        </w:rPr>
      </w:pPr>
      <w:r w:rsidRPr="00C30069">
        <w:rPr>
          <w:lang w:val="en-US"/>
        </w:rPr>
        <w:t>F</w:t>
      </w:r>
      <w:r w:rsidR="00CA3D74">
        <w:rPr>
          <w:lang w:val="en-US"/>
        </w:rPr>
        <w:t>or</w:t>
      </w:r>
      <w:r w:rsidRPr="00C30069">
        <w:rPr>
          <w:lang w:val="en-US"/>
        </w:rPr>
        <w:t xml:space="preserve"> training/inference consistency issues for </w:t>
      </w:r>
      <w:r w:rsidR="00B91501">
        <w:rPr>
          <w:lang w:val="en-US"/>
        </w:rPr>
        <w:t>UE-sided</w:t>
      </w:r>
      <w:r w:rsidRPr="00C30069">
        <w:rPr>
          <w:lang w:val="en-US"/>
        </w:rPr>
        <w:t xml:space="preserve"> CSI prediction, </w:t>
      </w:r>
      <w:r w:rsidR="00CA3D74">
        <w:rPr>
          <w:lang w:val="en-US"/>
        </w:rPr>
        <w:t>if specified,</w:t>
      </w:r>
      <w:r w:rsidRPr="00C30069">
        <w:rPr>
          <w:lang w:val="en-US"/>
        </w:rPr>
        <w:t xml:space="preserve"> </w:t>
      </w:r>
      <w:r w:rsidR="00CA3D74">
        <w:rPr>
          <w:lang w:val="en-US"/>
        </w:rPr>
        <w:t>scope is limited to</w:t>
      </w:r>
      <w:r w:rsidRPr="00C30069">
        <w:rPr>
          <w:lang w:val="en-US"/>
        </w:rPr>
        <w:t xml:space="preserve"> </w:t>
      </w:r>
      <w:bookmarkStart w:id="6" w:name="_Hlk178894196"/>
      <w:r w:rsidR="00F376BD">
        <w:rPr>
          <w:lang w:val="en-US"/>
        </w:rPr>
        <w:t xml:space="preserve">additional condition associated ID </w:t>
      </w:r>
      <w:bookmarkEnd w:id="6"/>
      <w:r w:rsidR="00F376BD">
        <w:rPr>
          <w:lang w:val="en-US"/>
        </w:rPr>
        <w:t xml:space="preserve">techniques, as well as </w:t>
      </w:r>
      <w:r w:rsidRPr="00C30069">
        <w:rPr>
          <w:lang w:val="en-US"/>
        </w:rPr>
        <w:t>monitoring-</w:t>
      </w:r>
      <w:r w:rsidR="00F376BD">
        <w:rPr>
          <w:lang w:val="en-US"/>
        </w:rPr>
        <w:t>based techniques</w:t>
      </w:r>
      <w:r w:rsidRPr="00C30069">
        <w:rPr>
          <w:lang w:val="en-US"/>
        </w:rPr>
        <w:t>.</w:t>
      </w:r>
    </w:p>
    <w:p w14:paraId="3E333E0B" w14:textId="717B6A22" w:rsidR="00B35455" w:rsidRPr="00C30069" w:rsidRDefault="00B35455" w:rsidP="00B35455">
      <w:pPr>
        <w:pStyle w:val="Heading1"/>
        <w:rPr>
          <w:lang w:val="en-US"/>
        </w:rPr>
      </w:pPr>
      <w:bookmarkStart w:id="7" w:name="_Toc100923943"/>
      <w:bookmarkEnd w:id="0"/>
      <w:bookmarkEnd w:id="7"/>
      <w:r w:rsidRPr="00C30069">
        <w:rPr>
          <w:lang w:val="en-US"/>
        </w:rPr>
        <w:t>Conclusion</w:t>
      </w:r>
    </w:p>
    <w:p w14:paraId="677EB5CE" w14:textId="36259D5C" w:rsidR="00005765" w:rsidRPr="00C30069" w:rsidRDefault="00337C8A" w:rsidP="00712497">
      <w:pPr>
        <w:jc w:val="both"/>
        <w:rPr>
          <w:lang w:val="en-US"/>
        </w:rPr>
      </w:pPr>
      <w:bookmarkStart w:id="8" w:name="_Hlk100923477"/>
      <w:r w:rsidRPr="00C30069">
        <w:rPr>
          <w:lang w:val="en-US"/>
        </w:rPr>
        <w:t>This contribution</w:t>
      </w:r>
      <w:r w:rsidR="003508D1" w:rsidRPr="00C30069">
        <w:rPr>
          <w:lang w:val="en-US"/>
        </w:rPr>
        <w:t xml:space="preserve"> </w:t>
      </w:r>
      <w:r w:rsidR="00BC1D72" w:rsidRPr="00C30069">
        <w:rPr>
          <w:lang w:val="en-US"/>
        </w:rPr>
        <w:t xml:space="preserve">studied some aspects on training and inference consistency for </w:t>
      </w:r>
      <w:r w:rsidR="00712497">
        <w:rPr>
          <w:lang w:val="en-US"/>
        </w:rPr>
        <w:t xml:space="preserve">UE-sided </w:t>
      </w:r>
      <w:r w:rsidR="00BC1D72" w:rsidRPr="00C30069">
        <w:rPr>
          <w:lang w:val="en-US"/>
        </w:rPr>
        <w:t>AI/ML-based CSI prediction for Rel-19 WI. W</w:t>
      </w:r>
      <w:bookmarkEnd w:id="8"/>
      <w:r w:rsidR="00C35EC6" w:rsidRPr="00C30069">
        <w:rPr>
          <w:lang w:val="en-US"/>
        </w:rPr>
        <w:t xml:space="preserve">e have the following </w:t>
      </w:r>
      <w:bookmarkStart w:id="9" w:name="_Toc100924111"/>
      <w:bookmarkStart w:id="10" w:name="_Toc100924138"/>
      <w:bookmarkStart w:id="11" w:name="_Toc100924174"/>
      <w:r w:rsidR="00BC1D72" w:rsidRPr="00C30069">
        <w:rPr>
          <w:lang w:val="en-US"/>
        </w:rPr>
        <w:t>observations</w:t>
      </w:r>
      <w:r w:rsidR="00E555A7" w:rsidRPr="00C30069">
        <w:rPr>
          <w:lang w:val="en-US"/>
        </w:rPr>
        <w:t>:</w:t>
      </w:r>
      <w:bookmarkEnd w:id="9"/>
      <w:bookmarkEnd w:id="10"/>
      <w:bookmarkEnd w:id="11"/>
    </w:p>
    <w:p w14:paraId="5D224D52" w14:textId="564A38A5" w:rsidR="00AE58E9" w:rsidRPr="00AE58E9" w:rsidRDefault="00AE58E9" w:rsidP="00712497">
      <w:pPr>
        <w:pStyle w:val="Observation"/>
        <w:numPr>
          <w:ilvl w:val="0"/>
          <w:numId w:val="13"/>
        </w:numPr>
        <w:spacing w:after="120" w:line="276" w:lineRule="auto"/>
        <w:ind w:left="1584" w:hanging="1440"/>
        <w:jc w:val="both"/>
        <w:rPr>
          <w:lang w:val="en-US"/>
        </w:rPr>
      </w:pPr>
      <w:r w:rsidRPr="00AE58E9">
        <w:rPr>
          <w:lang w:val="en-US"/>
        </w:rPr>
        <w:t>Evaluation is needed of training/inference consistency under UE-sided CSI prediction due to variations in NW-side additional conditions, e.g., TXRU virtualization and gNB antenna tilt/panning, in addition to environment conditions, e.g., scenario and UE speed.</w:t>
      </w:r>
    </w:p>
    <w:p w14:paraId="07F82606" w14:textId="0AEA649B" w:rsidR="00BC1D72" w:rsidRPr="00C30069" w:rsidRDefault="00F311B9" w:rsidP="00712497">
      <w:pPr>
        <w:pStyle w:val="Observation"/>
        <w:numPr>
          <w:ilvl w:val="0"/>
          <w:numId w:val="13"/>
        </w:numPr>
        <w:spacing w:after="120" w:line="276" w:lineRule="auto"/>
        <w:ind w:left="1584" w:hanging="1440"/>
        <w:jc w:val="both"/>
        <w:rPr>
          <w:lang w:val="en-US"/>
        </w:rPr>
      </w:pPr>
      <w:r w:rsidRPr="00C30069">
        <w:rPr>
          <w:lang w:val="en-US"/>
        </w:rPr>
        <w:t>Maintaining training/inference consistency via model training at the network side and transferring the model to the UE side incurs significant challenges in model transfer.</w:t>
      </w:r>
    </w:p>
    <w:p w14:paraId="29DF2704" w14:textId="60761F4E" w:rsidR="00F311B9" w:rsidRPr="00C30069" w:rsidRDefault="00CA3D74" w:rsidP="00712497">
      <w:pPr>
        <w:pStyle w:val="Observation"/>
        <w:numPr>
          <w:ilvl w:val="0"/>
          <w:numId w:val="13"/>
        </w:numPr>
        <w:spacing w:after="120" w:line="276" w:lineRule="auto"/>
        <w:ind w:left="1584" w:hanging="1440"/>
        <w:jc w:val="both"/>
        <w:rPr>
          <w:lang w:val="en-US"/>
        </w:rPr>
      </w:pPr>
      <w:r w:rsidRPr="00C30069">
        <w:rPr>
          <w:lang w:val="en-US"/>
        </w:rPr>
        <w:t>Maintaining training/inference consistency via signaling information corresponding to NW-side additional conditions may be challenging in case</w:t>
      </w:r>
      <w:r>
        <w:rPr>
          <w:lang w:val="en-US"/>
        </w:rPr>
        <w:t xml:space="preserve"> of</w:t>
      </w:r>
      <w:r w:rsidRPr="00C30069">
        <w:rPr>
          <w:lang w:val="en-US"/>
        </w:rPr>
        <w:t xml:space="preserve"> a large number of additional condition parameters/values</w:t>
      </w:r>
      <w:r>
        <w:rPr>
          <w:lang w:val="en-US"/>
        </w:rPr>
        <w:t xml:space="preserve"> and combinations, </w:t>
      </w:r>
      <w:r w:rsidRPr="00C30069">
        <w:rPr>
          <w:lang w:val="en-US"/>
        </w:rPr>
        <w:t>and in case of generalized models that are trained with dataset points corresponding to a mixture of different additional conditions.</w:t>
      </w:r>
    </w:p>
    <w:p w14:paraId="3492D4A0" w14:textId="02F9AE20" w:rsidR="00F311B9" w:rsidRPr="00C30069" w:rsidRDefault="00B91501" w:rsidP="00712497">
      <w:pPr>
        <w:pStyle w:val="Observation"/>
        <w:numPr>
          <w:ilvl w:val="0"/>
          <w:numId w:val="13"/>
        </w:numPr>
        <w:spacing w:after="120" w:line="276" w:lineRule="auto"/>
        <w:ind w:left="1584" w:hanging="1440"/>
        <w:jc w:val="both"/>
        <w:rPr>
          <w:lang w:val="en-US"/>
        </w:rPr>
      </w:pPr>
      <w:r w:rsidRPr="00C30069">
        <w:rPr>
          <w:lang w:val="en-US"/>
        </w:rPr>
        <w:t>Model identification</w:t>
      </w:r>
      <w:r>
        <w:rPr>
          <w:lang w:val="en-US"/>
        </w:rPr>
        <w:t xml:space="preserve"> </w:t>
      </w:r>
      <w:r w:rsidRPr="00C30069">
        <w:rPr>
          <w:lang w:val="en-US"/>
        </w:rPr>
        <w:t xml:space="preserve">is simple to implement but </w:t>
      </w:r>
      <w:r>
        <w:rPr>
          <w:lang w:val="en-US"/>
        </w:rPr>
        <w:t xml:space="preserve">requires implicit/implementation-based approaches to </w:t>
      </w:r>
      <w:r w:rsidRPr="00C30069">
        <w:rPr>
          <w:lang w:val="en-US"/>
        </w:rPr>
        <w:t>ma</w:t>
      </w:r>
      <w:r>
        <w:rPr>
          <w:lang w:val="en-US"/>
        </w:rPr>
        <w:t>tch the</w:t>
      </w:r>
      <w:r w:rsidRPr="00C30069">
        <w:rPr>
          <w:lang w:val="en-US"/>
        </w:rPr>
        <w:t xml:space="preserve"> </w:t>
      </w:r>
      <w:r>
        <w:rPr>
          <w:lang w:val="en-US"/>
        </w:rPr>
        <w:t>training</w:t>
      </w:r>
      <w:r w:rsidRPr="00C30069">
        <w:rPr>
          <w:lang w:val="en-US"/>
        </w:rPr>
        <w:t xml:space="preserve"> and inference process</w:t>
      </w:r>
      <w:r>
        <w:rPr>
          <w:lang w:val="en-US"/>
        </w:rPr>
        <w:t>es</w:t>
      </w:r>
      <w:r w:rsidR="00F311B9" w:rsidRPr="00C30069">
        <w:rPr>
          <w:lang w:val="en-US"/>
        </w:rPr>
        <w:t>.</w:t>
      </w:r>
    </w:p>
    <w:p w14:paraId="4A040D03" w14:textId="0ECB6B22" w:rsidR="00F311B9" w:rsidRPr="00C30069" w:rsidRDefault="00F311B9" w:rsidP="00712497">
      <w:pPr>
        <w:pStyle w:val="Observation"/>
        <w:numPr>
          <w:ilvl w:val="0"/>
          <w:numId w:val="13"/>
        </w:numPr>
        <w:spacing w:after="120" w:line="276" w:lineRule="auto"/>
        <w:ind w:left="1584" w:hanging="1440"/>
        <w:jc w:val="both"/>
        <w:rPr>
          <w:lang w:val="en-US"/>
        </w:rPr>
      </w:pPr>
      <w:r w:rsidRPr="00C30069">
        <w:rPr>
          <w:rFonts w:eastAsiaTheme="minorEastAsia"/>
          <w:lang w:val="en-US" w:eastAsia="zh-CN"/>
        </w:rPr>
        <w:t>For CSI prediction Type 1 monitoring, output may include: (i) No model change, (ii) CSI parameter</w:t>
      </w:r>
      <w:r w:rsidR="00B91501">
        <w:rPr>
          <w:rFonts w:eastAsiaTheme="minorEastAsia"/>
          <w:lang w:val="en-US" w:eastAsia="zh-CN"/>
        </w:rPr>
        <w:t>(</w:t>
      </w:r>
      <w:r w:rsidRPr="00C30069">
        <w:rPr>
          <w:rFonts w:eastAsiaTheme="minorEastAsia"/>
          <w:lang w:val="en-US" w:eastAsia="zh-CN"/>
        </w:rPr>
        <w:t>s</w:t>
      </w:r>
      <w:r w:rsidR="00B91501">
        <w:rPr>
          <w:rFonts w:eastAsiaTheme="minorEastAsia"/>
          <w:lang w:val="en-US" w:eastAsia="zh-CN"/>
        </w:rPr>
        <w:t>)</w:t>
      </w:r>
      <w:r w:rsidRPr="00C30069">
        <w:rPr>
          <w:rFonts w:eastAsiaTheme="minorEastAsia"/>
          <w:lang w:val="en-US" w:eastAsia="zh-CN"/>
        </w:rPr>
        <w:t xml:space="preserve"> update, (iii) Model </w:t>
      </w:r>
      <w:r w:rsidR="00F376BD" w:rsidRPr="00F376BD">
        <w:rPr>
          <w:rFonts w:eastAsiaTheme="minorEastAsia"/>
          <w:lang w:val="en-US" w:eastAsia="zh-CN"/>
        </w:rPr>
        <w:t>switching</w:t>
      </w:r>
      <w:r w:rsidRPr="00C30069">
        <w:rPr>
          <w:rFonts w:eastAsiaTheme="minorEastAsia"/>
          <w:lang w:val="en-US" w:eastAsia="zh-CN"/>
        </w:rPr>
        <w:t>, and (iv) Fallback to non-AI/ML scheme.</w:t>
      </w:r>
    </w:p>
    <w:p w14:paraId="3EFE3D41" w14:textId="2232CCCF" w:rsidR="00F311B9" w:rsidRPr="00C30069" w:rsidRDefault="00B91501" w:rsidP="00712497">
      <w:pPr>
        <w:pStyle w:val="Observation"/>
        <w:numPr>
          <w:ilvl w:val="0"/>
          <w:numId w:val="13"/>
        </w:numPr>
        <w:spacing w:after="120" w:line="276" w:lineRule="auto"/>
        <w:ind w:left="1584" w:hanging="1440"/>
        <w:jc w:val="both"/>
        <w:rPr>
          <w:lang w:val="en-US"/>
        </w:rPr>
      </w:pPr>
      <w:r w:rsidRPr="00C30069">
        <w:rPr>
          <w:rFonts w:eastAsiaTheme="minorEastAsia"/>
          <w:lang w:val="en-US" w:eastAsia="zh-CN"/>
        </w:rPr>
        <w:lastRenderedPageBreak/>
        <w:t xml:space="preserve">For CSI prediction Type 2 monitoring, </w:t>
      </w:r>
      <w:r>
        <w:rPr>
          <w:rFonts w:eastAsiaTheme="minorEastAsia"/>
          <w:lang w:val="en-US" w:eastAsia="zh-CN"/>
        </w:rPr>
        <w:t>t</w:t>
      </w:r>
      <w:r w:rsidRPr="00C30069">
        <w:rPr>
          <w:rFonts w:eastAsiaTheme="minorEastAsia"/>
          <w:lang w:val="en-US" w:eastAsia="zh-CN"/>
        </w:rPr>
        <w:t>he NW side can evaluate the training/inference consistency based on comparison of the ground truth CSI with the training data characteristics</w:t>
      </w:r>
      <w:r>
        <w:rPr>
          <w:rFonts w:eastAsiaTheme="minorEastAsia"/>
          <w:lang w:val="en-US" w:eastAsia="zh-CN"/>
        </w:rPr>
        <w:t xml:space="preserve"> </w:t>
      </w:r>
      <w:r w:rsidRPr="00010809">
        <w:rPr>
          <w:lang w:val="en-US"/>
        </w:rPr>
        <w:t>and/or the reported predicted CSI</w:t>
      </w:r>
      <w:r w:rsidR="00F311B9" w:rsidRPr="00C30069">
        <w:rPr>
          <w:rFonts w:eastAsiaTheme="minorEastAsia"/>
          <w:lang w:val="en-US" w:eastAsia="zh-CN"/>
        </w:rPr>
        <w:t>.</w:t>
      </w:r>
    </w:p>
    <w:p w14:paraId="42FFA3C6" w14:textId="2EA67DD3" w:rsidR="00F311B9" w:rsidRPr="00F376BD" w:rsidRDefault="00F311B9" w:rsidP="00712497">
      <w:pPr>
        <w:pStyle w:val="Observation"/>
        <w:numPr>
          <w:ilvl w:val="0"/>
          <w:numId w:val="13"/>
        </w:numPr>
        <w:spacing w:after="120" w:line="276" w:lineRule="auto"/>
        <w:ind w:left="1584" w:hanging="1440"/>
        <w:jc w:val="both"/>
        <w:rPr>
          <w:lang w:val="en-US"/>
        </w:rPr>
      </w:pPr>
      <w:r w:rsidRPr="00C30069">
        <w:rPr>
          <w:rFonts w:eastAsiaTheme="minorEastAsia"/>
          <w:lang w:val="en-US" w:eastAsia="zh-CN"/>
        </w:rPr>
        <w:t>For CSI prediction Type 3 monitoring, output is in a form of performance metric(s) that correspond to a measure of a correlation of the training and inference information.</w:t>
      </w:r>
    </w:p>
    <w:p w14:paraId="172C3C65" w14:textId="6BF3488D" w:rsidR="00F376BD" w:rsidRPr="00C30069" w:rsidRDefault="00DA126A" w:rsidP="00712497">
      <w:pPr>
        <w:pStyle w:val="Observation"/>
        <w:numPr>
          <w:ilvl w:val="0"/>
          <w:numId w:val="13"/>
        </w:numPr>
        <w:spacing w:after="120" w:line="276" w:lineRule="auto"/>
        <w:ind w:left="1584" w:hanging="1440"/>
        <w:jc w:val="both"/>
        <w:rPr>
          <w:lang w:val="en-US"/>
        </w:rPr>
      </w:pPr>
      <w:r>
        <w:rPr>
          <w:rFonts w:eastAsiaTheme="minorEastAsia"/>
          <w:lang w:val="en-US" w:eastAsia="zh-CN"/>
        </w:rPr>
        <w:t>M</w:t>
      </w:r>
      <w:r w:rsidRPr="00C30069">
        <w:rPr>
          <w:rFonts w:eastAsiaTheme="minorEastAsia"/>
          <w:lang w:val="en-US" w:eastAsia="zh-CN"/>
        </w:rPr>
        <w:t>onitoring</w:t>
      </w:r>
      <w:r>
        <w:rPr>
          <w:rFonts w:eastAsiaTheme="minorEastAsia"/>
          <w:lang w:val="en-US" w:eastAsia="zh-CN"/>
        </w:rPr>
        <w:t>-based approach for training/inference consistency is motivated for scenarios with lack of knowledge on the additional conditions</w:t>
      </w:r>
      <w:r w:rsidR="00F376BD" w:rsidRPr="00C30069">
        <w:rPr>
          <w:rFonts w:eastAsiaTheme="minorEastAsia"/>
          <w:lang w:val="en-US" w:eastAsia="zh-CN"/>
        </w:rPr>
        <w:t>.</w:t>
      </w:r>
    </w:p>
    <w:p w14:paraId="2FB5CFC3" w14:textId="18A3B582" w:rsidR="009337B1" w:rsidRPr="00C30069" w:rsidRDefault="00BC1D72" w:rsidP="00712497">
      <w:pPr>
        <w:pStyle w:val="Proposal"/>
        <w:numPr>
          <w:ilvl w:val="0"/>
          <w:numId w:val="0"/>
        </w:numPr>
        <w:spacing w:line="257" w:lineRule="auto"/>
        <w:jc w:val="both"/>
        <w:rPr>
          <w:b w:val="0"/>
          <w:bCs w:val="0"/>
          <w:lang w:val="en-US"/>
        </w:rPr>
      </w:pPr>
      <w:r w:rsidRPr="00C30069">
        <w:rPr>
          <w:b w:val="0"/>
          <w:bCs w:val="0"/>
          <w:lang w:val="en-US"/>
        </w:rPr>
        <w:t>Based on the observations above,</w:t>
      </w:r>
      <w:r w:rsidR="009337B1" w:rsidRPr="00C30069">
        <w:rPr>
          <w:b w:val="0"/>
          <w:bCs w:val="0"/>
          <w:lang w:val="en-US"/>
        </w:rPr>
        <w:t xml:space="preserve"> we have the following proposals:</w:t>
      </w:r>
    </w:p>
    <w:p w14:paraId="4DB69E04" w14:textId="6933A8FA" w:rsidR="0039595B" w:rsidRDefault="005E29C9" w:rsidP="00712497">
      <w:pPr>
        <w:pStyle w:val="Proposal"/>
        <w:numPr>
          <w:ilvl w:val="0"/>
          <w:numId w:val="11"/>
        </w:numPr>
        <w:jc w:val="both"/>
        <w:rPr>
          <w:lang w:val="en-US"/>
        </w:rPr>
      </w:pPr>
      <w:r>
        <w:rPr>
          <w:lang w:val="en-US"/>
        </w:rPr>
        <w:t>Verify whether UE-sided AI/ML-based CSI prediction performance degradation resembles that of two-sided AI/ML-based CSI compression with respect to training/inference consistency in TXRU virtualization and electrical tilt/panning variation.</w:t>
      </w:r>
    </w:p>
    <w:p w14:paraId="588474AF" w14:textId="645E8E89" w:rsidR="00670D3F" w:rsidRDefault="00712497" w:rsidP="00712497">
      <w:pPr>
        <w:pStyle w:val="Proposal"/>
        <w:numPr>
          <w:ilvl w:val="0"/>
          <w:numId w:val="11"/>
        </w:numPr>
        <w:jc w:val="both"/>
        <w:rPr>
          <w:lang w:val="en-US"/>
        </w:rPr>
      </w:pPr>
      <w:r>
        <w:rPr>
          <w:lang w:val="en-US"/>
        </w:rPr>
        <w:t>For UE-sided AI/ML-based CSI prediction, training the model with various UE speed values that are equal to or exceed the UE speed values associated with inference process leads to negligible performance degradation compared with a scenario in which the UE speed for inference matches that of the training dataset points</w:t>
      </w:r>
      <w:r w:rsidR="00670D3F">
        <w:rPr>
          <w:lang w:val="en-US"/>
        </w:rPr>
        <w:t>.</w:t>
      </w:r>
    </w:p>
    <w:p w14:paraId="685F127C" w14:textId="415AA69D" w:rsidR="00A85E99" w:rsidRPr="00C30069" w:rsidRDefault="004C38C7" w:rsidP="00712497">
      <w:pPr>
        <w:pStyle w:val="Proposal"/>
        <w:numPr>
          <w:ilvl w:val="0"/>
          <w:numId w:val="11"/>
        </w:numPr>
        <w:jc w:val="both"/>
        <w:rPr>
          <w:lang w:val="en-US"/>
        </w:rPr>
      </w:pPr>
      <w:r w:rsidRPr="00C30069">
        <w:rPr>
          <w:lang w:val="en-US"/>
        </w:rPr>
        <w:t>Maintaining consistency of training/inference via model training at the NW side followed by model transfer to UE side is not considered</w:t>
      </w:r>
      <w:r>
        <w:rPr>
          <w:lang w:val="en-US"/>
        </w:rPr>
        <w:t xml:space="preserve"> for the study of training/inference consistency under UE-sided CSI prediction.</w:t>
      </w:r>
    </w:p>
    <w:p w14:paraId="4F8F358E" w14:textId="35EFE526" w:rsidR="00495D99" w:rsidRPr="00C30069" w:rsidRDefault="00FA58DE" w:rsidP="00712497">
      <w:pPr>
        <w:pStyle w:val="Proposal"/>
        <w:numPr>
          <w:ilvl w:val="0"/>
          <w:numId w:val="11"/>
        </w:numPr>
        <w:jc w:val="both"/>
        <w:rPr>
          <w:lang w:val="en-US"/>
        </w:rPr>
      </w:pPr>
      <w:r w:rsidRPr="00C30069">
        <w:rPr>
          <w:lang w:val="en-US"/>
        </w:rPr>
        <w:t>Further study maintaining consistency of training/inference via indication of NW-side additional conditions, with focus on scenarios with a few number/values of NW-side additional conditions, as well as scenarios with localized/cell-specific/site-specific models</w:t>
      </w:r>
      <w:r w:rsidR="00F311B9" w:rsidRPr="00C30069">
        <w:rPr>
          <w:lang w:val="en-US"/>
        </w:rPr>
        <w:t>.</w:t>
      </w:r>
    </w:p>
    <w:p w14:paraId="6395D4B0" w14:textId="487E7008" w:rsidR="009337B1" w:rsidRPr="00C30069" w:rsidRDefault="00245D0C" w:rsidP="00712497">
      <w:pPr>
        <w:pStyle w:val="Proposal"/>
        <w:numPr>
          <w:ilvl w:val="0"/>
          <w:numId w:val="11"/>
        </w:numPr>
        <w:jc w:val="both"/>
        <w:rPr>
          <w:lang w:val="en-US"/>
        </w:rPr>
      </w:pPr>
      <w:r w:rsidRPr="00C30069">
        <w:rPr>
          <w:lang w:val="en-US"/>
        </w:rPr>
        <w:t>Deprioritize model identification-based techniques for training/inference consistency for UE-sided CSI prediction.</w:t>
      </w:r>
    </w:p>
    <w:p w14:paraId="604EF48A" w14:textId="4D241D9F" w:rsidR="00E215B0" w:rsidRPr="00C30069" w:rsidRDefault="00F311B9" w:rsidP="00712497">
      <w:pPr>
        <w:pStyle w:val="Proposal"/>
        <w:numPr>
          <w:ilvl w:val="0"/>
          <w:numId w:val="11"/>
        </w:numPr>
        <w:jc w:val="both"/>
        <w:rPr>
          <w:lang w:val="en-US"/>
        </w:rPr>
      </w:pPr>
      <w:r w:rsidRPr="00C30069">
        <w:rPr>
          <w:lang w:val="en-US"/>
        </w:rPr>
        <w:t xml:space="preserve">Further study Type 1 and Type 3 performance monitoring </w:t>
      </w:r>
      <w:r w:rsidR="00010809">
        <w:rPr>
          <w:lang w:val="en-US"/>
        </w:rPr>
        <w:t xml:space="preserve">techniques </w:t>
      </w:r>
      <w:r w:rsidRPr="00C30069">
        <w:rPr>
          <w:lang w:val="en-US"/>
        </w:rPr>
        <w:t>for CSI prediction for the purpose of training/inference consistency.</w:t>
      </w:r>
    </w:p>
    <w:p w14:paraId="577B647A" w14:textId="29D36EC2" w:rsidR="00E215B0" w:rsidRPr="00CA3D74" w:rsidRDefault="00CA3D74" w:rsidP="00CA3D74">
      <w:pPr>
        <w:pStyle w:val="Proposal"/>
        <w:numPr>
          <w:ilvl w:val="0"/>
          <w:numId w:val="11"/>
        </w:numPr>
        <w:spacing w:after="160" w:line="254" w:lineRule="auto"/>
        <w:jc w:val="both"/>
        <w:rPr>
          <w:lang w:val="en-US"/>
        </w:rPr>
      </w:pPr>
      <w:r w:rsidRPr="00CA3D74">
        <w:rPr>
          <w:lang w:val="en-US"/>
        </w:rPr>
        <w:t>For training/inference consistency issues for UE-sided CSI prediction, if specified, scope is limited to additional condition associated ID techniques, as well as monitoring-based techniques</w:t>
      </w:r>
      <w:r w:rsidR="00B90E5F" w:rsidRPr="00CA3D74">
        <w:rPr>
          <w:lang w:val="en-US"/>
        </w:rPr>
        <w:t>.</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rFonts w:eastAsia="MS Mincho"/>
          <w:iCs w:val="0"/>
          <w:strike w:val="0"/>
        </w:rPr>
      </w:sdtEndPr>
      <w:sdtContent>
        <w:p w14:paraId="3DE27605" w14:textId="56633599" w:rsidR="002B4189" w:rsidRPr="00C30069" w:rsidRDefault="002B4189">
          <w:pPr>
            <w:pStyle w:val="Heading1"/>
            <w:rPr>
              <w:lang w:val="en-US"/>
            </w:rPr>
          </w:pPr>
          <w:r w:rsidRPr="00C30069">
            <w:rPr>
              <w:lang w:val="en-US"/>
            </w:rPr>
            <w:t>References</w:t>
          </w:r>
        </w:p>
        <w:sdt>
          <w:sdtPr>
            <w:rPr>
              <w:lang w:val="en-US"/>
            </w:rPr>
            <w:id w:val="-573587230"/>
            <w:bibliography/>
          </w:sdtPr>
          <w:sdtContent>
            <w:p w14:paraId="3A1A53E9" w14:textId="77777777" w:rsidR="00705DAA" w:rsidRDefault="002B4189" w:rsidP="006D0654">
              <w:pPr>
                <w:rPr>
                  <w:rFonts w:asciiTheme="minorHAnsi" w:eastAsiaTheme="minorEastAsia" w:hAnsiTheme="minorHAnsi" w:cstheme="minorBidi"/>
                  <w:noProof/>
                  <w:sz w:val="22"/>
                  <w:szCs w:val="22"/>
                  <w:lang w:val="en-US"/>
                </w:rPr>
              </w:pPr>
              <w:r w:rsidRPr="00C30069">
                <w:rPr>
                  <w:lang w:val="en-US"/>
                </w:rPr>
                <w:fldChar w:fldCharType="begin"/>
              </w:r>
              <w:r w:rsidRPr="00C30069">
                <w:rPr>
                  <w:lang w:val="en-US"/>
                </w:rPr>
                <w:instrText xml:space="preserve"> BIBLIOGRAPHY </w:instrText>
              </w:r>
              <w:r w:rsidRPr="00C30069">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705DAA" w14:paraId="36363780" w14:textId="77777777">
                <w:trPr>
                  <w:divId w:val="852381023"/>
                  <w:tblCellSpacing w:w="15" w:type="dxa"/>
                </w:trPr>
                <w:tc>
                  <w:tcPr>
                    <w:tcW w:w="50" w:type="pct"/>
                    <w:hideMark/>
                  </w:tcPr>
                  <w:p w14:paraId="53980801" w14:textId="7B5D01C8" w:rsidR="00705DAA" w:rsidRDefault="00705DAA">
                    <w:pPr>
                      <w:pStyle w:val="Bibliography"/>
                      <w:rPr>
                        <w:noProof/>
                        <w:sz w:val="24"/>
                        <w:szCs w:val="24"/>
                      </w:rPr>
                    </w:pPr>
                    <w:r>
                      <w:rPr>
                        <w:noProof/>
                      </w:rPr>
                      <w:t xml:space="preserve">[1] </w:t>
                    </w:r>
                  </w:p>
                </w:tc>
                <w:tc>
                  <w:tcPr>
                    <w:tcW w:w="0" w:type="auto"/>
                    <w:hideMark/>
                  </w:tcPr>
                  <w:p w14:paraId="0A77EFC6" w14:textId="77777777" w:rsidR="00705DAA" w:rsidRDefault="00705DAA">
                    <w:pPr>
                      <w:pStyle w:val="Bibliography"/>
                      <w:rPr>
                        <w:noProof/>
                      </w:rPr>
                    </w:pPr>
                    <w:r>
                      <w:rPr>
                        <w:noProof/>
                      </w:rPr>
                      <w:t>Qualcomm, "Revised WID on AI/ML for NR Air Interface," Melbourne, Australia, Sep. 9-12, 2024.</w:t>
                    </w:r>
                  </w:p>
                </w:tc>
              </w:tr>
              <w:tr w:rsidR="00705DAA" w14:paraId="089AC56C" w14:textId="77777777">
                <w:trPr>
                  <w:divId w:val="852381023"/>
                  <w:tblCellSpacing w:w="15" w:type="dxa"/>
                </w:trPr>
                <w:tc>
                  <w:tcPr>
                    <w:tcW w:w="50" w:type="pct"/>
                    <w:hideMark/>
                  </w:tcPr>
                  <w:p w14:paraId="58FC08A8" w14:textId="77777777" w:rsidR="00705DAA" w:rsidRDefault="00705DAA">
                    <w:pPr>
                      <w:pStyle w:val="Bibliography"/>
                      <w:rPr>
                        <w:noProof/>
                      </w:rPr>
                    </w:pPr>
                    <w:r>
                      <w:rPr>
                        <w:noProof/>
                      </w:rPr>
                      <w:t xml:space="preserve">[2] </w:t>
                    </w:r>
                  </w:p>
                </w:tc>
                <w:tc>
                  <w:tcPr>
                    <w:tcW w:w="0" w:type="auto"/>
                    <w:hideMark/>
                  </w:tcPr>
                  <w:p w14:paraId="57E50918" w14:textId="77777777" w:rsidR="00705DAA" w:rsidRDefault="00705DAA">
                    <w:pPr>
                      <w:pStyle w:val="Bibliography"/>
                      <w:rPr>
                        <w:noProof/>
                      </w:rPr>
                    </w:pPr>
                    <w:r>
                      <w:rPr>
                        <w:noProof/>
                      </w:rPr>
                      <w:t>3GPP TSG RAN WG1#118bis, "Draft Meeting Report," Hefei, Anhui, China, Oct. 14-18, 2024.</w:t>
                    </w:r>
                  </w:p>
                </w:tc>
              </w:tr>
              <w:tr w:rsidR="00705DAA" w14:paraId="419D7EE8" w14:textId="77777777">
                <w:trPr>
                  <w:divId w:val="852381023"/>
                  <w:tblCellSpacing w:w="15" w:type="dxa"/>
                </w:trPr>
                <w:tc>
                  <w:tcPr>
                    <w:tcW w:w="50" w:type="pct"/>
                    <w:hideMark/>
                  </w:tcPr>
                  <w:p w14:paraId="349482B2" w14:textId="77777777" w:rsidR="00705DAA" w:rsidRDefault="00705DAA">
                    <w:pPr>
                      <w:pStyle w:val="Bibliography"/>
                      <w:rPr>
                        <w:noProof/>
                      </w:rPr>
                    </w:pPr>
                    <w:r>
                      <w:rPr>
                        <w:noProof/>
                      </w:rPr>
                      <w:t xml:space="preserve">[3] </w:t>
                    </w:r>
                  </w:p>
                </w:tc>
                <w:tc>
                  <w:tcPr>
                    <w:tcW w:w="0" w:type="auto"/>
                    <w:hideMark/>
                  </w:tcPr>
                  <w:p w14:paraId="4066C4ED" w14:textId="77777777" w:rsidR="00705DAA" w:rsidRDefault="00705DAA">
                    <w:pPr>
                      <w:pStyle w:val="Bibliography"/>
                      <w:rPr>
                        <w:noProof/>
                      </w:rPr>
                    </w:pPr>
                    <w:r>
                      <w:rPr>
                        <w:noProof/>
                      </w:rPr>
                      <w:t>3GPP TR 38.843, "Study on AI/ML for NR air interface," Oct. 2023.</w:t>
                    </w:r>
                  </w:p>
                </w:tc>
              </w:tr>
            </w:tbl>
            <w:p w14:paraId="6D6CED43" w14:textId="6FE318E4" w:rsidR="00CE4524" w:rsidRPr="00C30069" w:rsidRDefault="002B4189" w:rsidP="006D0654">
              <w:pPr>
                <w:rPr>
                  <w:lang w:val="en-US"/>
                </w:rPr>
              </w:pPr>
              <w:r w:rsidRPr="00C30069">
                <w:rPr>
                  <w:b/>
                  <w:bCs/>
                  <w:lang w:val="en-US"/>
                </w:rPr>
                <w:fldChar w:fldCharType="end"/>
              </w:r>
            </w:p>
          </w:sdtContent>
        </w:sdt>
      </w:sdtContent>
    </w:sdt>
    <w:sectPr w:rsidR="00CE4524" w:rsidRPr="00C30069" w:rsidSect="00C5265C">
      <w:headerReference w:type="even" r:id="rId8"/>
      <w:footerReference w:type="default" r:id="rId9"/>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D7712" w14:textId="77777777" w:rsidR="00D41482" w:rsidRDefault="00D41482" w:rsidP="003165DD">
      <w:r>
        <w:separator/>
      </w:r>
    </w:p>
  </w:endnote>
  <w:endnote w:type="continuationSeparator" w:id="0">
    <w:p w14:paraId="666EF8FA" w14:textId="77777777" w:rsidR="00D41482" w:rsidRDefault="00D41482"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43ECE" w14:textId="77777777" w:rsidR="00D41482" w:rsidRDefault="00D41482" w:rsidP="003165DD">
      <w:r>
        <w:separator/>
      </w:r>
    </w:p>
  </w:footnote>
  <w:footnote w:type="continuationSeparator" w:id="0">
    <w:p w14:paraId="5A0BBCF2" w14:textId="77777777" w:rsidR="00D41482" w:rsidRDefault="00D41482"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DE48340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0B35A08"/>
    <w:multiLevelType w:val="hybridMultilevel"/>
    <w:tmpl w:val="24CC0AC2"/>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1E5858A2"/>
    <w:multiLevelType w:val="hybridMultilevel"/>
    <w:tmpl w:val="0F860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60A27DCE"/>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101505E"/>
    <w:multiLevelType w:val="hybridMultilevel"/>
    <w:tmpl w:val="9D1A9B98"/>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40026E"/>
    <w:multiLevelType w:val="hybridMultilevel"/>
    <w:tmpl w:val="D786C6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286468A"/>
    <w:multiLevelType w:val="hybridMultilevel"/>
    <w:tmpl w:val="D3589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26720"/>
    <w:multiLevelType w:val="hybridMultilevel"/>
    <w:tmpl w:val="0B02A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1771166">
    <w:abstractNumId w:val="1"/>
  </w:num>
  <w:num w:numId="2" w16cid:durableId="1514799358">
    <w:abstractNumId w:val="7"/>
  </w:num>
  <w:num w:numId="3" w16cid:durableId="1018972566">
    <w:abstractNumId w:val="10"/>
  </w:num>
  <w:num w:numId="4" w16cid:durableId="1096823413">
    <w:abstractNumId w:val="13"/>
  </w:num>
  <w:num w:numId="5" w16cid:durableId="1040594337">
    <w:abstractNumId w:val="5"/>
  </w:num>
  <w:num w:numId="6" w16cid:durableId="872498904">
    <w:abstractNumId w:val="9"/>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8"/>
  </w:num>
  <w:num w:numId="9" w16cid:durableId="1361591542">
    <w:abstractNumId w:val="2"/>
  </w:num>
  <w:num w:numId="10" w16cid:durableId="1565681963">
    <w:abstractNumId w:val="6"/>
  </w:num>
  <w:num w:numId="11" w16cid:durableId="623081821">
    <w:abstractNumId w:val="7"/>
    <w:lvlOverride w:ilvl="0">
      <w:startOverride w:val="1"/>
    </w:lvlOverride>
  </w:num>
  <w:num w:numId="12" w16cid:durableId="1657297880">
    <w:abstractNumId w:val="11"/>
  </w:num>
  <w:num w:numId="13" w16cid:durableId="893394946">
    <w:abstractNumId w:val="10"/>
    <w:lvlOverride w:ilvl="0">
      <w:startOverride w:val="1"/>
    </w:lvlOverride>
  </w:num>
  <w:num w:numId="14" w16cid:durableId="940140627">
    <w:abstractNumId w:val="12"/>
  </w:num>
  <w:num w:numId="15" w16cid:durableId="1558779097">
    <w:abstractNumId w:val="14"/>
  </w:num>
  <w:num w:numId="16" w16cid:durableId="694306980">
    <w:abstractNumId w:val="3"/>
  </w:num>
  <w:num w:numId="17" w16cid:durableId="754395522">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0B5"/>
    <w:rsid w:val="000045AD"/>
    <w:rsid w:val="00005765"/>
    <w:rsid w:val="00005799"/>
    <w:rsid w:val="00006A7D"/>
    <w:rsid w:val="000077E4"/>
    <w:rsid w:val="00010809"/>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24F0"/>
    <w:rsid w:val="00023D21"/>
    <w:rsid w:val="00024B6D"/>
    <w:rsid w:val="00024E52"/>
    <w:rsid w:val="0002686F"/>
    <w:rsid w:val="000278A6"/>
    <w:rsid w:val="0003018F"/>
    <w:rsid w:val="000302FC"/>
    <w:rsid w:val="000315E6"/>
    <w:rsid w:val="00031FBC"/>
    <w:rsid w:val="000325EC"/>
    <w:rsid w:val="00033101"/>
    <w:rsid w:val="00033DDA"/>
    <w:rsid w:val="000363F0"/>
    <w:rsid w:val="000366F1"/>
    <w:rsid w:val="00037334"/>
    <w:rsid w:val="000376DF"/>
    <w:rsid w:val="000402C9"/>
    <w:rsid w:val="00040302"/>
    <w:rsid w:val="00040C8F"/>
    <w:rsid w:val="0004412A"/>
    <w:rsid w:val="0004481D"/>
    <w:rsid w:val="00044F2A"/>
    <w:rsid w:val="00050F39"/>
    <w:rsid w:val="000518C3"/>
    <w:rsid w:val="00052A44"/>
    <w:rsid w:val="00052FA1"/>
    <w:rsid w:val="00054532"/>
    <w:rsid w:val="00054BE3"/>
    <w:rsid w:val="00054EBE"/>
    <w:rsid w:val="0005627A"/>
    <w:rsid w:val="000562E9"/>
    <w:rsid w:val="000610EC"/>
    <w:rsid w:val="00062B2B"/>
    <w:rsid w:val="00062E7E"/>
    <w:rsid w:val="00062F43"/>
    <w:rsid w:val="00062F49"/>
    <w:rsid w:val="00063072"/>
    <w:rsid w:val="000630D7"/>
    <w:rsid w:val="000637C0"/>
    <w:rsid w:val="00063FC4"/>
    <w:rsid w:val="00066992"/>
    <w:rsid w:val="00066BFB"/>
    <w:rsid w:val="00066DE0"/>
    <w:rsid w:val="00066F0E"/>
    <w:rsid w:val="00072C59"/>
    <w:rsid w:val="00072E02"/>
    <w:rsid w:val="00072FB5"/>
    <w:rsid w:val="00073399"/>
    <w:rsid w:val="00073B4B"/>
    <w:rsid w:val="00073F97"/>
    <w:rsid w:val="000746DE"/>
    <w:rsid w:val="0007619F"/>
    <w:rsid w:val="00076980"/>
    <w:rsid w:val="00076B38"/>
    <w:rsid w:val="00076B5C"/>
    <w:rsid w:val="000824A5"/>
    <w:rsid w:val="0008302E"/>
    <w:rsid w:val="000834F5"/>
    <w:rsid w:val="00083ADD"/>
    <w:rsid w:val="00085A78"/>
    <w:rsid w:val="00085AB5"/>
    <w:rsid w:val="00085EB4"/>
    <w:rsid w:val="00087206"/>
    <w:rsid w:val="000900C7"/>
    <w:rsid w:val="000907FE"/>
    <w:rsid w:val="00091516"/>
    <w:rsid w:val="00092502"/>
    <w:rsid w:val="00092CAF"/>
    <w:rsid w:val="00093E3E"/>
    <w:rsid w:val="00094937"/>
    <w:rsid w:val="0009595E"/>
    <w:rsid w:val="00095F0B"/>
    <w:rsid w:val="00096118"/>
    <w:rsid w:val="000961B0"/>
    <w:rsid w:val="000969EE"/>
    <w:rsid w:val="0009795D"/>
    <w:rsid w:val="00097A86"/>
    <w:rsid w:val="000A09E1"/>
    <w:rsid w:val="000A1346"/>
    <w:rsid w:val="000A23CB"/>
    <w:rsid w:val="000A318E"/>
    <w:rsid w:val="000A405D"/>
    <w:rsid w:val="000A45C4"/>
    <w:rsid w:val="000A5C9C"/>
    <w:rsid w:val="000A649A"/>
    <w:rsid w:val="000A657B"/>
    <w:rsid w:val="000A7723"/>
    <w:rsid w:val="000A7C84"/>
    <w:rsid w:val="000A7D33"/>
    <w:rsid w:val="000B110A"/>
    <w:rsid w:val="000B1A5B"/>
    <w:rsid w:val="000B1D2E"/>
    <w:rsid w:val="000B20D8"/>
    <w:rsid w:val="000B32B3"/>
    <w:rsid w:val="000B49EF"/>
    <w:rsid w:val="000B5052"/>
    <w:rsid w:val="000B7920"/>
    <w:rsid w:val="000C0858"/>
    <w:rsid w:val="000C098D"/>
    <w:rsid w:val="000C12F5"/>
    <w:rsid w:val="000C1472"/>
    <w:rsid w:val="000C223D"/>
    <w:rsid w:val="000C2AE4"/>
    <w:rsid w:val="000C35A5"/>
    <w:rsid w:val="000C4637"/>
    <w:rsid w:val="000C4EB6"/>
    <w:rsid w:val="000C4EDC"/>
    <w:rsid w:val="000C538F"/>
    <w:rsid w:val="000C58B9"/>
    <w:rsid w:val="000C6D4C"/>
    <w:rsid w:val="000C6FB1"/>
    <w:rsid w:val="000D0378"/>
    <w:rsid w:val="000D0622"/>
    <w:rsid w:val="000D1660"/>
    <w:rsid w:val="000D2028"/>
    <w:rsid w:val="000D436A"/>
    <w:rsid w:val="000D44B0"/>
    <w:rsid w:val="000D490B"/>
    <w:rsid w:val="000D55C0"/>
    <w:rsid w:val="000E0EA7"/>
    <w:rsid w:val="000E0F51"/>
    <w:rsid w:val="000E1332"/>
    <w:rsid w:val="000E2E0B"/>
    <w:rsid w:val="000E4452"/>
    <w:rsid w:val="000E61F8"/>
    <w:rsid w:val="000E65F6"/>
    <w:rsid w:val="000E6B2E"/>
    <w:rsid w:val="000E750B"/>
    <w:rsid w:val="000E7B94"/>
    <w:rsid w:val="000E7C7B"/>
    <w:rsid w:val="000F07DC"/>
    <w:rsid w:val="000F0AB1"/>
    <w:rsid w:val="000F0CE4"/>
    <w:rsid w:val="000F0E71"/>
    <w:rsid w:val="000F244A"/>
    <w:rsid w:val="000F3673"/>
    <w:rsid w:val="000F3E9F"/>
    <w:rsid w:val="000F4D09"/>
    <w:rsid w:val="000F5260"/>
    <w:rsid w:val="000F791E"/>
    <w:rsid w:val="000F7A0B"/>
    <w:rsid w:val="000F7F1F"/>
    <w:rsid w:val="001013AE"/>
    <w:rsid w:val="00101E79"/>
    <w:rsid w:val="001035D4"/>
    <w:rsid w:val="00103AB9"/>
    <w:rsid w:val="00103CBB"/>
    <w:rsid w:val="001041D5"/>
    <w:rsid w:val="00105EE5"/>
    <w:rsid w:val="00106F19"/>
    <w:rsid w:val="001072DA"/>
    <w:rsid w:val="001105BA"/>
    <w:rsid w:val="0011161A"/>
    <w:rsid w:val="001120D3"/>
    <w:rsid w:val="00112D08"/>
    <w:rsid w:val="001130D6"/>
    <w:rsid w:val="00113617"/>
    <w:rsid w:val="00113D21"/>
    <w:rsid w:val="0011535F"/>
    <w:rsid w:val="0011573A"/>
    <w:rsid w:val="00115C6D"/>
    <w:rsid w:val="001161DF"/>
    <w:rsid w:val="001162B8"/>
    <w:rsid w:val="00116A29"/>
    <w:rsid w:val="001173EE"/>
    <w:rsid w:val="001178BC"/>
    <w:rsid w:val="00117907"/>
    <w:rsid w:val="001211C2"/>
    <w:rsid w:val="001217A0"/>
    <w:rsid w:val="00122660"/>
    <w:rsid w:val="00123E1F"/>
    <w:rsid w:val="001244A0"/>
    <w:rsid w:val="00124E9C"/>
    <w:rsid w:val="00126A4D"/>
    <w:rsid w:val="001328E3"/>
    <w:rsid w:val="001332BA"/>
    <w:rsid w:val="00134D78"/>
    <w:rsid w:val="00134DC1"/>
    <w:rsid w:val="00136C0E"/>
    <w:rsid w:val="00136D2A"/>
    <w:rsid w:val="0013746C"/>
    <w:rsid w:val="00137D46"/>
    <w:rsid w:val="001412A9"/>
    <w:rsid w:val="0014184C"/>
    <w:rsid w:val="00142003"/>
    <w:rsid w:val="00143F56"/>
    <w:rsid w:val="001445B6"/>
    <w:rsid w:val="00144D40"/>
    <w:rsid w:val="00144E27"/>
    <w:rsid w:val="00145BF6"/>
    <w:rsid w:val="001465EB"/>
    <w:rsid w:val="00146C6C"/>
    <w:rsid w:val="00146D3B"/>
    <w:rsid w:val="0014796B"/>
    <w:rsid w:val="0015078C"/>
    <w:rsid w:val="00150B4E"/>
    <w:rsid w:val="0015176A"/>
    <w:rsid w:val="0015423C"/>
    <w:rsid w:val="00154422"/>
    <w:rsid w:val="00154470"/>
    <w:rsid w:val="001556E7"/>
    <w:rsid w:val="00156E12"/>
    <w:rsid w:val="00156E34"/>
    <w:rsid w:val="001604AA"/>
    <w:rsid w:val="00160B4B"/>
    <w:rsid w:val="0016253F"/>
    <w:rsid w:val="001631F7"/>
    <w:rsid w:val="00163BB1"/>
    <w:rsid w:val="00164A7B"/>
    <w:rsid w:val="001664D9"/>
    <w:rsid w:val="001670B0"/>
    <w:rsid w:val="00167225"/>
    <w:rsid w:val="00167CCA"/>
    <w:rsid w:val="00170FB1"/>
    <w:rsid w:val="00171107"/>
    <w:rsid w:val="001717BC"/>
    <w:rsid w:val="00171F04"/>
    <w:rsid w:val="00172D73"/>
    <w:rsid w:val="00173848"/>
    <w:rsid w:val="0017397C"/>
    <w:rsid w:val="0017509C"/>
    <w:rsid w:val="00175315"/>
    <w:rsid w:val="00176C0A"/>
    <w:rsid w:val="001778D9"/>
    <w:rsid w:val="00177DD1"/>
    <w:rsid w:val="00181BB6"/>
    <w:rsid w:val="00181FFB"/>
    <w:rsid w:val="001829FE"/>
    <w:rsid w:val="0018326E"/>
    <w:rsid w:val="00183D7E"/>
    <w:rsid w:val="00183DD0"/>
    <w:rsid w:val="00184A6C"/>
    <w:rsid w:val="00184A84"/>
    <w:rsid w:val="00184AC5"/>
    <w:rsid w:val="00184EDF"/>
    <w:rsid w:val="00185B31"/>
    <w:rsid w:val="00185EEE"/>
    <w:rsid w:val="00186832"/>
    <w:rsid w:val="00186F90"/>
    <w:rsid w:val="00187422"/>
    <w:rsid w:val="00190DC4"/>
    <w:rsid w:val="00191796"/>
    <w:rsid w:val="00192ED6"/>
    <w:rsid w:val="00193090"/>
    <w:rsid w:val="00193EF4"/>
    <w:rsid w:val="00193F86"/>
    <w:rsid w:val="00195BDA"/>
    <w:rsid w:val="00196991"/>
    <w:rsid w:val="001A0460"/>
    <w:rsid w:val="001A04A5"/>
    <w:rsid w:val="001A1D2E"/>
    <w:rsid w:val="001A21D6"/>
    <w:rsid w:val="001A3ADB"/>
    <w:rsid w:val="001A3DD0"/>
    <w:rsid w:val="001A420E"/>
    <w:rsid w:val="001A4926"/>
    <w:rsid w:val="001A5577"/>
    <w:rsid w:val="001A5927"/>
    <w:rsid w:val="001A5A63"/>
    <w:rsid w:val="001A5F68"/>
    <w:rsid w:val="001A6032"/>
    <w:rsid w:val="001A676E"/>
    <w:rsid w:val="001A7C27"/>
    <w:rsid w:val="001B064B"/>
    <w:rsid w:val="001B09E9"/>
    <w:rsid w:val="001B1638"/>
    <w:rsid w:val="001B3259"/>
    <w:rsid w:val="001B40E9"/>
    <w:rsid w:val="001B4156"/>
    <w:rsid w:val="001B47FA"/>
    <w:rsid w:val="001B484E"/>
    <w:rsid w:val="001B5810"/>
    <w:rsid w:val="001B5EA7"/>
    <w:rsid w:val="001B5F98"/>
    <w:rsid w:val="001C1ADC"/>
    <w:rsid w:val="001C2BB1"/>
    <w:rsid w:val="001C3365"/>
    <w:rsid w:val="001C3BB1"/>
    <w:rsid w:val="001D089D"/>
    <w:rsid w:val="001D2A78"/>
    <w:rsid w:val="001D30EE"/>
    <w:rsid w:val="001D36C0"/>
    <w:rsid w:val="001D5499"/>
    <w:rsid w:val="001D5848"/>
    <w:rsid w:val="001D65C4"/>
    <w:rsid w:val="001E0376"/>
    <w:rsid w:val="001E2642"/>
    <w:rsid w:val="001E4208"/>
    <w:rsid w:val="001E7BE1"/>
    <w:rsid w:val="001F075A"/>
    <w:rsid w:val="001F64BB"/>
    <w:rsid w:val="001F7B29"/>
    <w:rsid w:val="0020069D"/>
    <w:rsid w:val="002007C9"/>
    <w:rsid w:val="00201BF3"/>
    <w:rsid w:val="00202305"/>
    <w:rsid w:val="002024D2"/>
    <w:rsid w:val="0020298D"/>
    <w:rsid w:val="00202D44"/>
    <w:rsid w:val="00203559"/>
    <w:rsid w:val="00203D4C"/>
    <w:rsid w:val="0020559C"/>
    <w:rsid w:val="0020780B"/>
    <w:rsid w:val="002140DA"/>
    <w:rsid w:val="0021536A"/>
    <w:rsid w:val="0021621E"/>
    <w:rsid w:val="00216860"/>
    <w:rsid w:val="00221AB8"/>
    <w:rsid w:val="00222333"/>
    <w:rsid w:val="00222DCE"/>
    <w:rsid w:val="002238E1"/>
    <w:rsid w:val="0022407C"/>
    <w:rsid w:val="00224F76"/>
    <w:rsid w:val="0022553A"/>
    <w:rsid w:val="00226052"/>
    <w:rsid w:val="002269D5"/>
    <w:rsid w:val="00226F66"/>
    <w:rsid w:val="00227011"/>
    <w:rsid w:val="002271B9"/>
    <w:rsid w:val="002300BD"/>
    <w:rsid w:val="00230822"/>
    <w:rsid w:val="00230FD1"/>
    <w:rsid w:val="00231063"/>
    <w:rsid w:val="0023194A"/>
    <w:rsid w:val="00231D54"/>
    <w:rsid w:val="0023316A"/>
    <w:rsid w:val="00233355"/>
    <w:rsid w:val="002340EE"/>
    <w:rsid w:val="002349AA"/>
    <w:rsid w:val="0023503D"/>
    <w:rsid w:val="00237691"/>
    <w:rsid w:val="00237E17"/>
    <w:rsid w:val="0024039D"/>
    <w:rsid w:val="00240EF5"/>
    <w:rsid w:val="0024358E"/>
    <w:rsid w:val="00244E74"/>
    <w:rsid w:val="0024552F"/>
    <w:rsid w:val="00245D0C"/>
    <w:rsid w:val="00245F3E"/>
    <w:rsid w:val="00247287"/>
    <w:rsid w:val="0025055A"/>
    <w:rsid w:val="00250F0F"/>
    <w:rsid w:val="00251B55"/>
    <w:rsid w:val="002542E2"/>
    <w:rsid w:val="002551D9"/>
    <w:rsid w:val="00255FDD"/>
    <w:rsid w:val="002577A9"/>
    <w:rsid w:val="0026065E"/>
    <w:rsid w:val="00260F8B"/>
    <w:rsid w:val="002611BB"/>
    <w:rsid w:val="0026272E"/>
    <w:rsid w:val="0026331B"/>
    <w:rsid w:val="002638B5"/>
    <w:rsid w:val="00265BCB"/>
    <w:rsid w:val="00267690"/>
    <w:rsid w:val="00270750"/>
    <w:rsid w:val="00270868"/>
    <w:rsid w:val="00270AC2"/>
    <w:rsid w:val="00270B9C"/>
    <w:rsid w:val="00270D40"/>
    <w:rsid w:val="00271E95"/>
    <w:rsid w:val="00272CBF"/>
    <w:rsid w:val="002756FA"/>
    <w:rsid w:val="00277767"/>
    <w:rsid w:val="00280AB1"/>
    <w:rsid w:val="00280B2A"/>
    <w:rsid w:val="002811B1"/>
    <w:rsid w:val="002815B3"/>
    <w:rsid w:val="00281C0D"/>
    <w:rsid w:val="00284463"/>
    <w:rsid w:val="0028447F"/>
    <w:rsid w:val="002851B8"/>
    <w:rsid w:val="00286B1B"/>
    <w:rsid w:val="00287C3E"/>
    <w:rsid w:val="00290A60"/>
    <w:rsid w:val="00291082"/>
    <w:rsid w:val="00291D43"/>
    <w:rsid w:val="00293734"/>
    <w:rsid w:val="00293C0E"/>
    <w:rsid w:val="00294608"/>
    <w:rsid w:val="00294FF5"/>
    <w:rsid w:val="00296AB8"/>
    <w:rsid w:val="002A01C1"/>
    <w:rsid w:val="002A0517"/>
    <w:rsid w:val="002A0F74"/>
    <w:rsid w:val="002A1632"/>
    <w:rsid w:val="002A381B"/>
    <w:rsid w:val="002A3A14"/>
    <w:rsid w:val="002A3F98"/>
    <w:rsid w:val="002A7D67"/>
    <w:rsid w:val="002B0665"/>
    <w:rsid w:val="002B1AEA"/>
    <w:rsid w:val="002B2C39"/>
    <w:rsid w:val="002B3042"/>
    <w:rsid w:val="002B4189"/>
    <w:rsid w:val="002B4C07"/>
    <w:rsid w:val="002B552C"/>
    <w:rsid w:val="002B6CE0"/>
    <w:rsid w:val="002C0CEE"/>
    <w:rsid w:val="002C26B3"/>
    <w:rsid w:val="002C33C7"/>
    <w:rsid w:val="002C3671"/>
    <w:rsid w:val="002C418C"/>
    <w:rsid w:val="002C4DED"/>
    <w:rsid w:val="002C574F"/>
    <w:rsid w:val="002D2354"/>
    <w:rsid w:val="002D26B6"/>
    <w:rsid w:val="002D2F95"/>
    <w:rsid w:val="002D3732"/>
    <w:rsid w:val="002D42EE"/>
    <w:rsid w:val="002D5244"/>
    <w:rsid w:val="002D5588"/>
    <w:rsid w:val="002D6D5A"/>
    <w:rsid w:val="002D7045"/>
    <w:rsid w:val="002E0F61"/>
    <w:rsid w:val="002E1007"/>
    <w:rsid w:val="002E29FE"/>
    <w:rsid w:val="002E2AB9"/>
    <w:rsid w:val="002E3B9F"/>
    <w:rsid w:val="002E5915"/>
    <w:rsid w:val="002F1F0A"/>
    <w:rsid w:val="002F1F22"/>
    <w:rsid w:val="002F2483"/>
    <w:rsid w:val="002F400B"/>
    <w:rsid w:val="002F448C"/>
    <w:rsid w:val="002F5603"/>
    <w:rsid w:val="002F677A"/>
    <w:rsid w:val="002F69C5"/>
    <w:rsid w:val="002F7F48"/>
    <w:rsid w:val="00301E59"/>
    <w:rsid w:val="003025C8"/>
    <w:rsid w:val="003032F9"/>
    <w:rsid w:val="00303FC1"/>
    <w:rsid w:val="0030481F"/>
    <w:rsid w:val="003058FA"/>
    <w:rsid w:val="00305B35"/>
    <w:rsid w:val="00306A20"/>
    <w:rsid w:val="00306B09"/>
    <w:rsid w:val="00306D04"/>
    <w:rsid w:val="00306F13"/>
    <w:rsid w:val="00307CBC"/>
    <w:rsid w:val="00307E27"/>
    <w:rsid w:val="00313E0B"/>
    <w:rsid w:val="003141D3"/>
    <w:rsid w:val="0031589C"/>
    <w:rsid w:val="00315EED"/>
    <w:rsid w:val="003165DD"/>
    <w:rsid w:val="00317698"/>
    <w:rsid w:val="00317A87"/>
    <w:rsid w:val="00317F0F"/>
    <w:rsid w:val="00317FEB"/>
    <w:rsid w:val="00320246"/>
    <w:rsid w:val="00320FE0"/>
    <w:rsid w:val="003216A6"/>
    <w:rsid w:val="003224AC"/>
    <w:rsid w:val="00322723"/>
    <w:rsid w:val="00322AB9"/>
    <w:rsid w:val="00324B3C"/>
    <w:rsid w:val="003276DD"/>
    <w:rsid w:val="003304E4"/>
    <w:rsid w:val="00330541"/>
    <w:rsid w:val="00331343"/>
    <w:rsid w:val="00332193"/>
    <w:rsid w:val="0033370E"/>
    <w:rsid w:val="003343A4"/>
    <w:rsid w:val="003343D5"/>
    <w:rsid w:val="00334B8D"/>
    <w:rsid w:val="0033714A"/>
    <w:rsid w:val="00337C8A"/>
    <w:rsid w:val="003408C9"/>
    <w:rsid w:val="003415DD"/>
    <w:rsid w:val="00341DD9"/>
    <w:rsid w:val="003422B4"/>
    <w:rsid w:val="00343CBF"/>
    <w:rsid w:val="00344DF7"/>
    <w:rsid w:val="00344F25"/>
    <w:rsid w:val="00345AC6"/>
    <w:rsid w:val="00345DD9"/>
    <w:rsid w:val="003460BC"/>
    <w:rsid w:val="00347983"/>
    <w:rsid w:val="00347C74"/>
    <w:rsid w:val="003508D1"/>
    <w:rsid w:val="00352466"/>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213E"/>
    <w:rsid w:val="00373CF8"/>
    <w:rsid w:val="003749D9"/>
    <w:rsid w:val="0037572A"/>
    <w:rsid w:val="00376DF0"/>
    <w:rsid w:val="003779ED"/>
    <w:rsid w:val="00380039"/>
    <w:rsid w:val="0038066A"/>
    <w:rsid w:val="00380D6D"/>
    <w:rsid w:val="00381F2E"/>
    <w:rsid w:val="003824D9"/>
    <w:rsid w:val="00382BF1"/>
    <w:rsid w:val="00383E30"/>
    <w:rsid w:val="00383FE7"/>
    <w:rsid w:val="00384774"/>
    <w:rsid w:val="00386D69"/>
    <w:rsid w:val="00387111"/>
    <w:rsid w:val="003875F6"/>
    <w:rsid w:val="003878D1"/>
    <w:rsid w:val="00390DA8"/>
    <w:rsid w:val="00390F5E"/>
    <w:rsid w:val="00392D98"/>
    <w:rsid w:val="00394BBA"/>
    <w:rsid w:val="00395108"/>
    <w:rsid w:val="0039595B"/>
    <w:rsid w:val="00395BF3"/>
    <w:rsid w:val="00395F4F"/>
    <w:rsid w:val="00397330"/>
    <w:rsid w:val="003A032F"/>
    <w:rsid w:val="003A07F6"/>
    <w:rsid w:val="003A0D80"/>
    <w:rsid w:val="003A2E92"/>
    <w:rsid w:val="003A3C9B"/>
    <w:rsid w:val="003A42CC"/>
    <w:rsid w:val="003A52B5"/>
    <w:rsid w:val="003A58DA"/>
    <w:rsid w:val="003A5E5D"/>
    <w:rsid w:val="003A6C4D"/>
    <w:rsid w:val="003A7BC2"/>
    <w:rsid w:val="003B0384"/>
    <w:rsid w:val="003B1981"/>
    <w:rsid w:val="003B2A91"/>
    <w:rsid w:val="003B45AA"/>
    <w:rsid w:val="003B5019"/>
    <w:rsid w:val="003B5068"/>
    <w:rsid w:val="003B546E"/>
    <w:rsid w:val="003B5AE2"/>
    <w:rsid w:val="003B5C1F"/>
    <w:rsid w:val="003B5DC0"/>
    <w:rsid w:val="003B5FC1"/>
    <w:rsid w:val="003B6230"/>
    <w:rsid w:val="003B6B43"/>
    <w:rsid w:val="003B7154"/>
    <w:rsid w:val="003B7CBB"/>
    <w:rsid w:val="003B7EE4"/>
    <w:rsid w:val="003C04BB"/>
    <w:rsid w:val="003C2EAB"/>
    <w:rsid w:val="003C428E"/>
    <w:rsid w:val="003C4B2D"/>
    <w:rsid w:val="003C72D5"/>
    <w:rsid w:val="003D0A5F"/>
    <w:rsid w:val="003D12E1"/>
    <w:rsid w:val="003D1E9C"/>
    <w:rsid w:val="003D2669"/>
    <w:rsid w:val="003D361E"/>
    <w:rsid w:val="003D3636"/>
    <w:rsid w:val="003D3ADB"/>
    <w:rsid w:val="003D4049"/>
    <w:rsid w:val="003D524D"/>
    <w:rsid w:val="003D556A"/>
    <w:rsid w:val="003D79AF"/>
    <w:rsid w:val="003E0E6C"/>
    <w:rsid w:val="003E3097"/>
    <w:rsid w:val="003E3510"/>
    <w:rsid w:val="003F14C1"/>
    <w:rsid w:val="003F3533"/>
    <w:rsid w:val="003F3BE5"/>
    <w:rsid w:val="003F4D1F"/>
    <w:rsid w:val="003F5ECD"/>
    <w:rsid w:val="003F6FA0"/>
    <w:rsid w:val="003F71BE"/>
    <w:rsid w:val="003F73E1"/>
    <w:rsid w:val="00401A78"/>
    <w:rsid w:val="004020E5"/>
    <w:rsid w:val="00402111"/>
    <w:rsid w:val="00403C8E"/>
    <w:rsid w:val="00404C8F"/>
    <w:rsid w:val="00405B3A"/>
    <w:rsid w:val="00406712"/>
    <w:rsid w:val="00410D9D"/>
    <w:rsid w:val="00410E35"/>
    <w:rsid w:val="004117CA"/>
    <w:rsid w:val="00411B7E"/>
    <w:rsid w:val="00411BCA"/>
    <w:rsid w:val="00414A89"/>
    <w:rsid w:val="00415C5B"/>
    <w:rsid w:val="004165DE"/>
    <w:rsid w:val="0041712A"/>
    <w:rsid w:val="004213E5"/>
    <w:rsid w:val="00421957"/>
    <w:rsid w:val="00422088"/>
    <w:rsid w:val="00423350"/>
    <w:rsid w:val="004234A5"/>
    <w:rsid w:val="004237B3"/>
    <w:rsid w:val="00424B70"/>
    <w:rsid w:val="00426B8F"/>
    <w:rsid w:val="00427E64"/>
    <w:rsid w:val="00430A76"/>
    <w:rsid w:val="00430FC3"/>
    <w:rsid w:val="00432B48"/>
    <w:rsid w:val="00434271"/>
    <w:rsid w:val="00435236"/>
    <w:rsid w:val="004360C6"/>
    <w:rsid w:val="00437BBF"/>
    <w:rsid w:val="00437F8B"/>
    <w:rsid w:val="004401C6"/>
    <w:rsid w:val="0044110D"/>
    <w:rsid w:val="00442A96"/>
    <w:rsid w:val="00442B20"/>
    <w:rsid w:val="004437C2"/>
    <w:rsid w:val="004445D5"/>
    <w:rsid w:val="00444826"/>
    <w:rsid w:val="00445A0C"/>
    <w:rsid w:val="00450406"/>
    <w:rsid w:val="00450DC6"/>
    <w:rsid w:val="004513B1"/>
    <w:rsid w:val="004516F3"/>
    <w:rsid w:val="00453769"/>
    <w:rsid w:val="00453A81"/>
    <w:rsid w:val="004545C5"/>
    <w:rsid w:val="004557A2"/>
    <w:rsid w:val="00455851"/>
    <w:rsid w:val="004558F4"/>
    <w:rsid w:val="00455CDA"/>
    <w:rsid w:val="00457FE1"/>
    <w:rsid w:val="004601B5"/>
    <w:rsid w:val="00460E8C"/>
    <w:rsid w:val="00462133"/>
    <w:rsid w:val="00463426"/>
    <w:rsid w:val="00464B15"/>
    <w:rsid w:val="00464F8F"/>
    <w:rsid w:val="004658E7"/>
    <w:rsid w:val="00466698"/>
    <w:rsid w:val="004675DA"/>
    <w:rsid w:val="00467C42"/>
    <w:rsid w:val="00467D1F"/>
    <w:rsid w:val="00470DBC"/>
    <w:rsid w:val="0047185C"/>
    <w:rsid w:val="00471BCE"/>
    <w:rsid w:val="00473FC7"/>
    <w:rsid w:val="00474589"/>
    <w:rsid w:val="00476589"/>
    <w:rsid w:val="00477D2E"/>
    <w:rsid w:val="00480C91"/>
    <w:rsid w:val="00480CC3"/>
    <w:rsid w:val="0048117A"/>
    <w:rsid w:val="00481531"/>
    <w:rsid w:val="00484183"/>
    <w:rsid w:val="004848B9"/>
    <w:rsid w:val="0048513C"/>
    <w:rsid w:val="00485634"/>
    <w:rsid w:val="00486906"/>
    <w:rsid w:val="00487094"/>
    <w:rsid w:val="00487A99"/>
    <w:rsid w:val="0049056F"/>
    <w:rsid w:val="00491E08"/>
    <w:rsid w:val="00492C56"/>
    <w:rsid w:val="00493087"/>
    <w:rsid w:val="004934B5"/>
    <w:rsid w:val="0049398A"/>
    <w:rsid w:val="00494EFD"/>
    <w:rsid w:val="00495237"/>
    <w:rsid w:val="00495D99"/>
    <w:rsid w:val="0049633A"/>
    <w:rsid w:val="004A07CB"/>
    <w:rsid w:val="004A080B"/>
    <w:rsid w:val="004A1309"/>
    <w:rsid w:val="004A13AD"/>
    <w:rsid w:val="004A1ECC"/>
    <w:rsid w:val="004A238A"/>
    <w:rsid w:val="004A2747"/>
    <w:rsid w:val="004A29ED"/>
    <w:rsid w:val="004A2F4E"/>
    <w:rsid w:val="004A31C3"/>
    <w:rsid w:val="004A3734"/>
    <w:rsid w:val="004A52CE"/>
    <w:rsid w:val="004A70A0"/>
    <w:rsid w:val="004A79ED"/>
    <w:rsid w:val="004B0FA1"/>
    <w:rsid w:val="004B1F65"/>
    <w:rsid w:val="004B38CD"/>
    <w:rsid w:val="004B5A42"/>
    <w:rsid w:val="004B61B3"/>
    <w:rsid w:val="004C022E"/>
    <w:rsid w:val="004C0DD8"/>
    <w:rsid w:val="004C0EC7"/>
    <w:rsid w:val="004C1650"/>
    <w:rsid w:val="004C16C4"/>
    <w:rsid w:val="004C38C7"/>
    <w:rsid w:val="004C3AF6"/>
    <w:rsid w:val="004C45EF"/>
    <w:rsid w:val="004C4B80"/>
    <w:rsid w:val="004C5E0B"/>
    <w:rsid w:val="004C757F"/>
    <w:rsid w:val="004D2410"/>
    <w:rsid w:val="004D281B"/>
    <w:rsid w:val="004D2995"/>
    <w:rsid w:val="004D395B"/>
    <w:rsid w:val="004D3F02"/>
    <w:rsid w:val="004D4676"/>
    <w:rsid w:val="004D64C1"/>
    <w:rsid w:val="004D72C0"/>
    <w:rsid w:val="004D7C52"/>
    <w:rsid w:val="004E1D6F"/>
    <w:rsid w:val="004E23C8"/>
    <w:rsid w:val="004E29A0"/>
    <w:rsid w:val="004E4DB0"/>
    <w:rsid w:val="004E6237"/>
    <w:rsid w:val="004E695F"/>
    <w:rsid w:val="004E6A1D"/>
    <w:rsid w:val="004F18A8"/>
    <w:rsid w:val="004F1B0D"/>
    <w:rsid w:val="004F36D4"/>
    <w:rsid w:val="004F459C"/>
    <w:rsid w:val="004F50A0"/>
    <w:rsid w:val="004F538A"/>
    <w:rsid w:val="004F761A"/>
    <w:rsid w:val="00500B34"/>
    <w:rsid w:val="00501F0F"/>
    <w:rsid w:val="0050340F"/>
    <w:rsid w:val="00503991"/>
    <w:rsid w:val="005048C6"/>
    <w:rsid w:val="00504E63"/>
    <w:rsid w:val="005056A4"/>
    <w:rsid w:val="00506355"/>
    <w:rsid w:val="00507875"/>
    <w:rsid w:val="00510B88"/>
    <w:rsid w:val="005113EE"/>
    <w:rsid w:val="005130B8"/>
    <w:rsid w:val="0051334F"/>
    <w:rsid w:val="00514F3C"/>
    <w:rsid w:val="005156C4"/>
    <w:rsid w:val="00517E2A"/>
    <w:rsid w:val="00522A17"/>
    <w:rsid w:val="005233B2"/>
    <w:rsid w:val="005242BF"/>
    <w:rsid w:val="00524AE4"/>
    <w:rsid w:val="00525146"/>
    <w:rsid w:val="005256BE"/>
    <w:rsid w:val="00526FBC"/>
    <w:rsid w:val="00527CF9"/>
    <w:rsid w:val="00527E9A"/>
    <w:rsid w:val="00531A12"/>
    <w:rsid w:val="00531DD7"/>
    <w:rsid w:val="00532B56"/>
    <w:rsid w:val="005339EC"/>
    <w:rsid w:val="00534081"/>
    <w:rsid w:val="005354CA"/>
    <w:rsid w:val="00535B0A"/>
    <w:rsid w:val="0053666E"/>
    <w:rsid w:val="00536825"/>
    <w:rsid w:val="00536B8C"/>
    <w:rsid w:val="00537505"/>
    <w:rsid w:val="00541646"/>
    <w:rsid w:val="0054201F"/>
    <w:rsid w:val="005427D6"/>
    <w:rsid w:val="0054383C"/>
    <w:rsid w:val="005439ED"/>
    <w:rsid w:val="00544056"/>
    <w:rsid w:val="00545512"/>
    <w:rsid w:val="0054745D"/>
    <w:rsid w:val="00551B29"/>
    <w:rsid w:val="00551C8B"/>
    <w:rsid w:val="005524F1"/>
    <w:rsid w:val="00552B55"/>
    <w:rsid w:val="00552C0A"/>
    <w:rsid w:val="00553606"/>
    <w:rsid w:val="00553DBD"/>
    <w:rsid w:val="0055420E"/>
    <w:rsid w:val="0055755E"/>
    <w:rsid w:val="00557825"/>
    <w:rsid w:val="00557AD2"/>
    <w:rsid w:val="00560701"/>
    <w:rsid w:val="005607BB"/>
    <w:rsid w:val="005608E4"/>
    <w:rsid w:val="005622F2"/>
    <w:rsid w:val="0056294A"/>
    <w:rsid w:val="00562FAA"/>
    <w:rsid w:val="00566D4D"/>
    <w:rsid w:val="00567186"/>
    <w:rsid w:val="0057002E"/>
    <w:rsid w:val="00570039"/>
    <w:rsid w:val="005706BD"/>
    <w:rsid w:val="005725AF"/>
    <w:rsid w:val="00572AA2"/>
    <w:rsid w:val="00572B71"/>
    <w:rsid w:val="0057405C"/>
    <w:rsid w:val="005744E4"/>
    <w:rsid w:val="00574603"/>
    <w:rsid w:val="00574D41"/>
    <w:rsid w:val="005758F6"/>
    <w:rsid w:val="00581088"/>
    <w:rsid w:val="0058207E"/>
    <w:rsid w:val="00582167"/>
    <w:rsid w:val="00582711"/>
    <w:rsid w:val="0058292F"/>
    <w:rsid w:val="00582DA0"/>
    <w:rsid w:val="00582EB4"/>
    <w:rsid w:val="00583273"/>
    <w:rsid w:val="005832BE"/>
    <w:rsid w:val="00584784"/>
    <w:rsid w:val="005859BC"/>
    <w:rsid w:val="00585FCA"/>
    <w:rsid w:val="0058733B"/>
    <w:rsid w:val="00587652"/>
    <w:rsid w:val="00587ACC"/>
    <w:rsid w:val="00590B7B"/>
    <w:rsid w:val="0059108B"/>
    <w:rsid w:val="00591115"/>
    <w:rsid w:val="005917D3"/>
    <w:rsid w:val="00592AB4"/>
    <w:rsid w:val="00594568"/>
    <w:rsid w:val="00595ACD"/>
    <w:rsid w:val="00595DA0"/>
    <w:rsid w:val="00595EC0"/>
    <w:rsid w:val="00596307"/>
    <w:rsid w:val="00597499"/>
    <w:rsid w:val="00597E24"/>
    <w:rsid w:val="00597EE4"/>
    <w:rsid w:val="005A06FA"/>
    <w:rsid w:val="005A1542"/>
    <w:rsid w:val="005A1B38"/>
    <w:rsid w:val="005A2652"/>
    <w:rsid w:val="005A3884"/>
    <w:rsid w:val="005A3B08"/>
    <w:rsid w:val="005A3BC2"/>
    <w:rsid w:val="005A5561"/>
    <w:rsid w:val="005A5CA8"/>
    <w:rsid w:val="005A670B"/>
    <w:rsid w:val="005B16B3"/>
    <w:rsid w:val="005B1FAC"/>
    <w:rsid w:val="005B2312"/>
    <w:rsid w:val="005B326C"/>
    <w:rsid w:val="005B52D0"/>
    <w:rsid w:val="005B6417"/>
    <w:rsid w:val="005B6BBF"/>
    <w:rsid w:val="005C0DEC"/>
    <w:rsid w:val="005C22E9"/>
    <w:rsid w:val="005C5EB2"/>
    <w:rsid w:val="005C6A3A"/>
    <w:rsid w:val="005C6F37"/>
    <w:rsid w:val="005C6FA5"/>
    <w:rsid w:val="005D01D9"/>
    <w:rsid w:val="005D084D"/>
    <w:rsid w:val="005D0872"/>
    <w:rsid w:val="005D1181"/>
    <w:rsid w:val="005D12C8"/>
    <w:rsid w:val="005D1432"/>
    <w:rsid w:val="005D1B56"/>
    <w:rsid w:val="005D1BF5"/>
    <w:rsid w:val="005D2A5E"/>
    <w:rsid w:val="005D4267"/>
    <w:rsid w:val="005D43A2"/>
    <w:rsid w:val="005D47AB"/>
    <w:rsid w:val="005D4E48"/>
    <w:rsid w:val="005D51AB"/>
    <w:rsid w:val="005D6ED3"/>
    <w:rsid w:val="005E13E0"/>
    <w:rsid w:val="005E29C9"/>
    <w:rsid w:val="005E3637"/>
    <w:rsid w:val="005E3BB1"/>
    <w:rsid w:val="005E418D"/>
    <w:rsid w:val="005E4A8F"/>
    <w:rsid w:val="005E4DFA"/>
    <w:rsid w:val="005E72A2"/>
    <w:rsid w:val="005E7836"/>
    <w:rsid w:val="005F0E8F"/>
    <w:rsid w:val="005F1A83"/>
    <w:rsid w:val="005F2BBA"/>
    <w:rsid w:val="005F2C4D"/>
    <w:rsid w:val="005F35A8"/>
    <w:rsid w:val="006009BD"/>
    <w:rsid w:val="0060116E"/>
    <w:rsid w:val="0060294B"/>
    <w:rsid w:val="00602D61"/>
    <w:rsid w:val="00603373"/>
    <w:rsid w:val="00604643"/>
    <w:rsid w:val="00610C6F"/>
    <w:rsid w:val="00613320"/>
    <w:rsid w:val="00614B88"/>
    <w:rsid w:val="00615238"/>
    <w:rsid w:val="00615647"/>
    <w:rsid w:val="00616891"/>
    <w:rsid w:val="00616AC9"/>
    <w:rsid w:val="00617068"/>
    <w:rsid w:val="0061768A"/>
    <w:rsid w:val="006248DB"/>
    <w:rsid w:val="00624AF0"/>
    <w:rsid w:val="0062522B"/>
    <w:rsid w:val="006256D3"/>
    <w:rsid w:val="006266AF"/>
    <w:rsid w:val="00626728"/>
    <w:rsid w:val="00626CE9"/>
    <w:rsid w:val="00627483"/>
    <w:rsid w:val="00632987"/>
    <w:rsid w:val="00633630"/>
    <w:rsid w:val="00633F86"/>
    <w:rsid w:val="006341FA"/>
    <w:rsid w:val="0063482B"/>
    <w:rsid w:val="00634FB2"/>
    <w:rsid w:val="006350AC"/>
    <w:rsid w:val="006369B1"/>
    <w:rsid w:val="00637290"/>
    <w:rsid w:val="006376B2"/>
    <w:rsid w:val="006406C2"/>
    <w:rsid w:val="00645428"/>
    <w:rsid w:val="00645C98"/>
    <w:rsid w:val="00646146"/>
    <w:rsid w:val="00646628"/>
    <w:rsid w:val="0064788E"/>
    <w:rsid w:val="006510C6"/>
    <w:rsid w:val="00652398"/>
    <w:rsid w:val="00653838"/>
    <w:rsid w:val="00654397"/>
    <w:rsid w:val="0065495E"/>
    <w:rsid w:val="00655640"/>
    <w:rsid w:val="00655EFA"/>
    <w:rsid w:val="006561DE"/>
    <w:rsid w:val="00657E67"/>
    <w:rsid w:val="00657F9A"/>
    <w:rsid w:val="006604EB"/>
    <w:rsid w:val="006626DC"/>
    <w:rsid w:val="00662799"/>
    <w:rsid w:val="00663165"/>
    <w:rsid w:val="00664500"/>
    <w:rsid w:val="006662B7"/>
    <w:rsid w:val="00666CFA"/>
    <w:rsid w:val="006702B7"/>
    <w:rsid w:val="00670D3F"/>
    <w:rsid w:val="0067280B"/>
    <w:rsid w:val="00672D50"/>
    <w:rsid w:val="00673E70"/>
    <w:rsid w:val="006747A6"/>
    <w:rsid w:val="0067589C"/>
    <w:rsid w:val="006771E5"/>
    <w:rsid w:val="00677F33"/>
    <w:rsid w:val="006815DB"/>
    <w:rsid w:val="00681870"/>
    <w:rsid w:val="00682501"/>
    <w:rsid w:val="006827F3"/>
    <w:rsid w:val="00683125"/>
    <w:rsid w:val="00683AED"/>
    <w:rsid w:val="00683FCE"/>
    <w:rsid w:val="00684296"/>
    <w:rsid w:val="00685E21"/>
    <w:rsid w:val="00687809"/>
    <w:rsid w:val="00687857"/>
    <w:rsid w:val="00687E13"/>
    <w:rsid w:val="0069055B"/>
    <w:rsid w:val="0069192C"/>
    <w:rsid w:val="00693A37"/>
    <w:rsid w:val="00694D65"/>
    <w:rsid w:val="006A0FC3"/>
    <w:rsid w:val="006A116F"/>
    <w:rsid w:val="006A1F34"/>
    <w:rsid w:val="006A24E2"/>
    <w:rsid w:val="006A261F"/>
    <w:rsid w:val="006A2F74"/>
    <w:rsid w:val="006A3CC4"/>
    <w:rsid w:val="006A54EF"/>
    <w:rsid w:val="006A6148"/>
    <w:rsid w:val="006A75EE"/>
    <w:rsid w:val="006A7D25"/>
    <w:rsid w:val="006B0295"/>
    <w:rsid w:val="006B094A"/>
    <w:rsid w:val="006B0A49"/>
    <w:rsid w:val="006B1CBE"/>
    <w:rsid w:val="006B26E8"/>
    <w:rsid w:val="006B2CB4"/>
    <w:rsid w:val="006B3295"/>
    <w:rsid w:val="006B3797"/>
    <w:rsid w:val="006B41B8"/>
    <w:rsid w:val="006B5990"/>
    <w:rsid w:val="006B6444"/>
    <w:rsid w:val="006C0EEC"/>
    <w:rsid w:val="006C1813"/>
    <w:rsid w:val="006C19BB"/>
    <w:rsid w:val="006C21E0"/>
    <w:rsid w:val="006C31F2"/>
    <w:rsid w:val="006C41D5"/>
    <w:rsid w:val="006C5D5B"/>
    <w:rsid w:val="006C6EF8"/>
    <w:rsid w:val="006D024B"/>
    <w:rsid w:val="006D0652"/>
    <w:rsid w:val="006D0654"/>
    <w:rsid w:val="006D15B5"/>
    <w:rsid w:val="006D2AFC"/>
    <w:rsid w:val="006D2E1B"/>
    <w:rsid w:val="006D31CB"/>
    <w:rsid w:val="006D4BEC"/>
    <w:rsid w:val="006D60CA"/>
    <w:rsid w:val="006D6AD0"/>
    <w:rsid w:val="006D6E90"/>
    <w:rsid w:val="006E50B6"/>
    <w:rsid w:val="006E5352"/>
    <w:rsid w:val="006E5D5F"/>
    <w:rsid w:val="006E7FEF"/>
    <w:rsid w:val="006F064E"/>
    <w:rsid w:val="006F06F5"/>
    <w:rsid w:val="006F0C8A"/>
    <w:rsid w:val="006F0DAE"/>
    <w:rsid w:val="006F1C52"/>
    <w:rsid w:val="006F1D72"/>
    <w:rsid w:val="006F23FB"/>
    <w:rsid w:val="006F253F"/>
    <w:rsid w:val="006F4628"/>
    <w:rsid w:val="006F4B20"/>
    <w:rsid w:val="006F5F47"/>
    <w:rsid w:val="006F5FA5"/>
    <w:rsid w:val="006F6BD4"/>
    <w:rsid w:val="006F7123"/>
    <w:rsid w:val="006F7209"/>
    <w:rsid w:val="006F73CA"/>
    <w:rsid w:val="00701E49"/>
    <w:rsid w:val="007036E6"/>
    <w:rsid w:val="00704173"/>
    <w:rsid w:val="00705DAA"/>
    <w:rsid w:val="0070664A"/>
    <w:rsid w:val="00706F63"/>
    <w:rsid w:val="00707874"/>
    <w:rsid w:val="00707ADA"/>
    <w:rsid w:val="00707B8F"/>
    <w:rsid w:val="0071073B"/>
    <w:rsid w:val="00710794"/>
    <w:rsid w:val="007118E0"/>
    <w:rsid w:val="00712393"/>
    <w:rsid w:val="00712497"/>
    <w:rsid w:val="00712ED5"/>
    <w:rsid w:val="00713AB6"/>
    <w:rsid w:val="00715C65"/>
    <w:rsid w:val="00715FF4"/>
    <w:rsid w:val="00717774"/>
    <w:rsid w:val="00720C6E"/>
    <w:rsid w:val="00720FA7"/>
    <w:rsid w:val="007211F6"/>
    <w:rsid w:val="00722E2F"/>
    <w:rsid w:val="007232A3"/>
    <w:rsid w:val="0072369B"/>
    <w:rsid w:val="0072444A"/>
    <w:rsid w:val="00724532"/>
    <w:rsid w:val="00724AB3"/>
    <w:rsid w:val="00725108"/>
    <w:rsid w:val="0072544A"/>
    <w:rsid w:val="007262AB"/>
    <w:rsid w:val="00730ED4"/>
    <w:rsid w:val="00733365"/>
    <w:rsid w:val="007336D5"/>
    <w:rsid w:val="0073497A"/>
    <w:rsid w:val="00735661"/>
    <w:rsid w:val="0073570D"/>
    <w:rsid w:val="00735C6A"/>
    <w:rsid w:val="00740501"/>
    <w:rsid w:val="00740665"/>
    <w:rsid w:val="00741C0E"/>
    <w:rsid w:val="007430D3"/>
    <w:rsid w:val="00743E76"/>
    <w:rsid w:val="00744212"/>
    <w:rsid w:val="00744E35"/>
    <w:rsid w:val="007453BD"/>
    <w:rsid w:val="007453F8"/>
    <w:rsid w:val="00746C2B"/>
    <w:rsid w:val="00747942"/>
    <w:rsid w:val="00747B4C"/>
    <w:rsid w:val="00747FEF"/>
    <w:rsid w:val="007506D6"/>
    <w:rsid w:val="0075229D"/>
    <w:rsid w:val="00752681"/>
    <w:rsid w:val="00752CBA"/>
    <w:rsid w:val="00753641"/>
    <w:rsid w:val="00754765"/>
    <w:rsid w:val="0075607D"/>
    <w:rsid w:val="00756102"/>
    <w:rsid w:val="007562C1"/>
    <w:rsid w:val="00756EFB"/>
    <w:rsid w:val="007576BC"/>
    <w:rsid w:val="007634CF"/>
    <w:rsid w:val="00763BDF"/>
    <w:rsid w:val="00765287"/>
    <w:rsid w:val="007659B7"/>
    <w:rsid w:val="00766229"/>
    <w:rsid w:val="007669AD"/>
    <w:rsid w:val="0077005B"/>
    <w:rsid w:val="00770C86"/>
    <w:rsid w:val="00770F76"/>
    <w:rsid w:val="0077265A"/>
    <w:rsid w:val="0077354D"/>
    <w:rsid w:val="007747F9"/>
    <w:rsid w:val="00774C7C"/>
    <w:rsid w:val="00774EA5"/>
    <w:rsid w:val="00774F56"/>
    <w:rsid w:val="00776226"/>
    <w:rsid w:val="007777EB"/>
    <w:rsid w:val="00777984"/>
    <w:rsid w:val="007804E4"/>
    <w:rsid w:val="00782A10"/>
    <w:rsid w:val="00783354"/>
    <w:rsid w:val="007839A9"/>
    <w:rsid w:val="007839C7"/>
    <w:rsid w:val="00783A90"/>
    <w:rsid w:val="0078400A"/>
    <w:rsid w:val="00784EC6"/>
    <w:rsid w:val="007854BE"/>
    <w:rsid w:val="00785851"/>
    <w:rsid w:val="00786AC2"/>
    <w:rsid w:val="007873EA"/>
    <w:rsid w:val="00790234"/>
    <w:rsid w:val="00790700"/>
    <w:rsid w:val="0079095F"/>
    <w:rsid w:val="007928B9"/>
    <w:rsid w:val="00793F91"/>
    <w:rsid w:val="00794955"/>
    <w:rsid w:val="007951B7"/>
    <w:rsid w:val="0079671E"/>
    <w:rsid w:val="0079716D"/>
    <w:rsid w:val="007976F7"/>
    <w:rsid w:val="007A0D6D"/>
    <w:rsid w:val="007A17FE"/>
    <w:rsid w:val="007A27F8"/>
    <w:rsid w:val="007A2CEB"/>
    <w:rsid w:val="007A3F3C"/>
    <w:rsid w:val="007A4D32"/>
    <w:rsid w:val="007A567A"/>
    <w:rsid w:val="007A6137"/>
    <w:rsid w:val="007A6254"/>
    <w:rsid w:val="007A7075"/>
    <w:rsid w:val="007A74AE"/>
    <w:rsid w:val="007A7FFA"/>
    <w:rsid w:val="007B0925"/>
    <w:rsid w:val="007B138C"/>
    <w:rsid w:val="007B26BB"/>
    <w:rsid w:val="007B26BC"/>
    <w:rsid w:val="007B3467"/>
    <w:rsid w:val="007B4150"/>
    <w:rsid w:val="007B4623"/>
    <w:rsid w:val="007B47E0"/>
    <w:rsid w:val="007B51B3"/>
    <w:rsid w:val="007B520E"/>
    <w:rsid w:val="007B5D55"/>
    <w:rsid w:val="007B61D0"/>
    <w:rsid w:val="007B6545"/>
    <w:rsid w:val="007B68B3"/>
    <w:rsid w:val="007B6AFA"/>
    <w:rsid w:val="007B6B2A"/>
    <w:rsid w:val="007B6DFC"/>
    <w:rsid w:val="007C176F"/>
    <w:rsid w:val="007C20EC"/>
    <w:rsid w:val="007C34C8"/>
    <w:rsid w:val="007C4468"/>
    <w:rsid w:val="007C4EE9"/>
    <w:rsid w:val="007C5523"/>
    <w:rsid w:val="007C59AB"/>
    <w:rsid w:val="007C6ED5"/>
    <w:rsid w:val="007D0BF9"/>
    <w:rsid w:val="007D2863"/>
    <w:rsid w:val="007D56AD"/>
    <w:rsid w:val="007D7744"/>
    <w:rsid w:val="007D77F1"/>
    <w:rsid w:val="007E0037"/>
    <w:rsid w:val="007E1FD2"/>
    <w:rsid w:val="007E255B"/>
    <w:rsid w:val="007E2A3E"/>
    <w:rsid w:val="007E32F9"/>
    <w:rsid w:val="007E37A9"/>
    <w:rsid w:val="007E4312"/>
    <w:rsid w:val="007E54CA"/>
    <w:rsid w:val="007E6533"/>
    <w:rsid w:val="007E6678"/>
    <w:rsid w:val="007E6C52"/>
    <w:rsid w:val="007E6D3A"/>
    <w:rsid w:val="007E7776"/>
    <w:rsid w:val="007F0069"/>
    <w:rsid w:val="007F0C8A"/>
    <w:rsid w:val="007F125C"/>
    <w:rsid w:val="007F41FE"/>
    <w:rsid w:val="007F5312"/>
    <w:rsid w:val="007F7826"/>
    <w:rsid w:val="007F7A86"/>
    <w:rsid w:val="007F7E4F"/>
    <w:rsid w:val="00800AD7"/>
    <w:rsid w:val="00800FB7"/>
    <w:rsid w:val="00801048"/>
    <w:rsid w:val="00802002"/>
    <w:rsid w:val="00803DB2"/>
    <w:rsid w:val="00804720"/>
    <w:rsid w:val="0080483E"/>
    <w:rsid w:val="008049FC"/>
    <w:rsid w:val="00807866"/>
    <w:rsid w:val="00812644"/>
    <w:rsid w:val="008136E9"/>
    <w:rsid w:val="00813FB6"/>
    <w:rsid w:val="008145B2"/>
    <w:rsid w:val="0082058B"/>
    <w:rsid w:val="00821150"/>
    <w:rsid w:val="008215BC"/>
    <w:rsid w:val="00821B3B"/>
    <w:rsid w:val="008221D6"/>
    <w:rsid w:val="0082272A"/>
    <w:rsid w:val="00823C9A"/>
    <w:rsid w:val="00824824"/>
    <w:rsid w:val="00824B7C"/>
    <w:rsid w:val="00824F3D"/>
    <w:rsid w:val="00826E2A"/>
    <w:rsid w:val="00830ECA"/>
    <w:rsid w:val="00831594"/>
    <w:rsid w:val="00833306"/>
    <w:rsid w:val="00834245"/>
    <w:rsid w:val="0083461A"/>
    <w:rsid w:val="00834C3E"/>
    <w:rsid w:val="00835748"/>
    <w:rsid w:val="00835EB7"/>
    <w:rsid w:val="00837CD1"/>
    <w:rsid w:val="008409A9"/>
    <w:rsid w:val="008411DC"/>
    <w:rsid w:val="008423AA"/>
    <w:rsid w:val="0084355E"/>
    <w:rsid w:val="00843D35"/>
    <w:rsid w:val="00844066"/>
    <w:rsid w:val="00844482"/>
    <w:rsid w:val="00845603"/>
    <w:rsid w:val="008460A5"/>
    <w:rsid w:val="008469DD"/>
    <w:rsid w:val="00847427"/>
    <w:rsid w:val="00847C0C"/>
    <w:rsid w:val="00850360"/>
    <w:rsid w:val="00850437"/>
    <w:rsid w:val="0085097E"/>
    <w:rsid w:val="0085181C"/>
    <w:rsid w:val="00851938"/>
    <w:rsid w:val="00852066"/>
    <w:rsid w:val="008525E9"/>
    <w:rsid w:val="0085792C"/>
    <w:rsid w:val="0086022F"/>
    <w:rsid w:val="00860CCC"/>
    <w:rsid w:val="008617AF"/>
    <w:rsid w:val="00862E2F"/>
    <w:rsid w:val="0086362E"/>
    <w:rsid w:val="00864115"/>
    <w:rsid w:val="008643B9"/>
    <w:rsid w:val="008645D3"/>
    <w:rsid w:val="008647ED"/>
    <w:rsid w:val="008665A9"/>
    <w:rsid w:val="00866925"/>
    <w:rsid w:val="00866F47"/>
    <w:rsid w:val="00867F9F"/>
    <w:rsid w:val="0087133F"/>
    <w:rsid w:val="008730F0"/>
    <w:rsid w:val="00873F7A"/>
    <w:rsid w:val="00874747"/>
    <w:rsid w:val="008758D2"/>
    <w:rsid w:val="0087776A"/>
    <w:rsid w:val="00877CC4"/>
    <w:rsid w:val="00877D03"/>
    <w:rsid w:val="00880023"/>
    <w:rsid w:val="008804F3"/>
    <w:rsid w:val="00880747"/>
    <w:rsid w:val="00880AEA"/>
    <w:rsid w:val="008810DD"/>
    <w:rsid w:val="00881826"/>
    <w:rsid w:val="00881C97"/>
    <w:rsid w:val="00882527"/>
    <w:rsid w:val="00883225"/>
    <w:rsid w:val="00883879"/>
    <w:rsid w:val="008847E8"/>
    <w:rsid w:val="00884B05"/>
    <w:rsid w:val="00885096"/>
    <w:rsid w:val="00885221"/>
    <w:rsid w:val="008859E7"/>
    <w:rsid w:val="00885C53"/>
    <w:rsid w:val="00886E37"/>
    <w:rsid w:val="00890F77"/>
    <w:rsid w:val="00891E58"/>
    <w:rsid w:val="008931C6"/>
    <w:rsid w:val="008940A2"/>
    <w:rsid w:val="0089733E"/>
    <w:rsid w:val="008973A8"/>
    <w:rsid w:val="00897F75"/>
    <w:rsid w:val="008A02F7"/>
    <w:rsid w:val="008A0627"/>
    <w:rsid w:val="008A06E4"/>
    <w:rsid w:val="008A19DD"/>
    <w:rsid w:val="008A1A9E"/>
    <w:rsid w:val="008A1BCA"/>
    <w:rsid w:val="008A21F3"/>
    <w:rsid w:val="008A2C57"/>
    <w:rsid w:val="008A35A8"/>
    <w:rsid w:val="008A42C6"/>
    <w:rsid w:val="008A4FF9"/>
    <w:rsid w:val="008A6CC4"/>
    <w:rsid w:val="008A7AC9"/>
    <w:rsid w:val="008B0FDD"/>
    <w:rsid w:val="008B177F"/>
    <w:rsid w:val="008B2325"/>
    <w:rsid w:val="008B3683"/>
    <w:rsid w:val="008B5893"/>
    <w:rsid w:val="008B61EF"/>
    <w:rsid w:val="008B73B5"/>
    <w:rsid w:val="008C2253"/>
    <w:rsid w:val="008C2555"/>
    <w:rsid w:val="008C310B"/>
    <w:rsid w:val="008C45D7"/>
    <w:rsid w:val="008C7DC8"/>
    <w:rsid w:val="008C7E47"/>
    <w:rsid w:val="008D1847"/>
    <w:rsid w:val="008D185A"/>
    <w:rsid w:val="008D1BFB"/>
    <w:rsid w:val="008D3D8C"/>
    <w:rsid w:val="008D4B87"/>
    <w:rsid w:val="008D5290"/>
    <w:rsid w:val="008D53B4"/>
    <w:rsid w:val="008E04F5"/>
    <w:rsid w:val="008E0D94"/>
    <w:rsid w:val="008E1980"/>
    <w:rsid w:val="008E1C4D"/>
    <w:rsid w:val="008E25BE"/>
    <w:rsid w:val="008E33A4"/>
    <w:rsid w:val="008E3B16"/>
    <w:rsid w:val="008E564A"/>
    <w:rsid w:val="008E6043"/>
    <w:rsid w:val="008E61CA"/>
    <w:rsid w:val="008E69C7"/>
    <w:rsid w:val="008E7BEE"/>
    <w:rsid w:val="008F0352"/>
    <w:rsid w:val="008F2200"/>
    <w:rsid w:val="008F2283"/>
    <w:rsid w:val="008F2D76"/>
    <w:rsid w:val="008F34B5"/>
    <w:rsid w:val="008F4897"/>
    <w:rsid w:val="009038F4"/>
    <w:rsid w:val="00904C21"/>
    <w:rsid w:val="00905509"/>
    <w:rsid w:val="0090714A"/>
    <w:rsid w:val="00907308"/>
    <w:rsid w:val="00907AFA"/>
    <w:rsid w:val="00910C62"/>
    <w:rsid w:val="00910E7C"/>
    <w:rsid w:val="00913F00"/>
    <w:rsid w:val="009140E3"/>
    <w:rsid w:val="00914C0A"/>
    <w:rsid w:val="00915070"/>
    <w:rsid w:val="0091523E"/>
    <w:rsid w:val="009169FA"/>
    <w:rsid w:val="009177E7"/>
    <w:rsid w:val="00917AC6"/>
    <w:rsid w:val="00917E18"/>
    <w:rsid w:val="0092148E"/>
    <w:rsid w:val="00921D5A"/>
    <w:rsid w:val="00922049"/>
    <w:rsid w:val="009228FF"/>
    <w:rsid w:val="0092303D"/>
    <w:rsid w:val="00924FAA"/>
    <w:rsid w:val="0092742C"/>
    <w:rsid w:val="00927FF2"/>
    <w:rsid w:val="00931B9A"/>
    <w:rsid w:val="00931FB3"/>
    <w:rsid w:val="0093351C"/>
    <w:rsid w:val="009337B1"/>
    <w:rsid w:val="0093540A"/>
    <w:rsid w:val="0093653E"/>
    <w:rsid w:val="00936C62"/>
    <w:rsid w:val="00940AA2"/>
    <w:rsid w:val="0094269E"/>
    <w:rsid w:val="00942720"/>
    <w:rsid w:val="009460A6"/>
    <w:rsid w:val="00946386"/>
    <w:rsid w:val="00946CAA"/>
    <w:rsid w:val="00950D21"/>
    <w:rsid w:val="00950D93"/>
    <w:rsid w:val="00951363"/>
    <w:rsid w:val="00951D1C"/>
    <w:rsid w:val="00956105"/>
    <w:rsid w:val="00956FAF"/>
    <w:rsid w:val="00961AD0"/>
    <w:rsid w:val="009620AB"/>
    <w:rsid w:val="00962766"/>
    <w:rsid w:val="0096292B"/>
    <w:rsid w:val="00963873"/>
    <w:rsid w:val="009647DF"/>
    <w:rsid w:val="0096526C"/>
    <w:rsid w:val="0096582E"/>
    <w:rsid w:val="00966BD8"/>
    <w:rsid w:val="0096735B"/>
    <w:rsid w:val="00970A98"/>
    <w:rsid w:val="00971AFF"/>
    <w:rsid w:val="00972049"/>
    <w:rsid w:val="009730BA"/>
    <w:rsid w:val="009732F8"/>
    <w:rsid w:val="009736C4"/>
    <w:rsid w:val="00973A2D"/>
    <w:rsid w:val="00973A4F"/>
    <w:rsid w:val="00973B4F"/>
    <w:rsid w:val="009740C2"/>
    <w:rsid w:val="00975D79"/>
    <w:rsid w:val="00975E55"/>
    <w:rsid w:val="00976AFD"/>
    <w:rsid w:val="00976D32"/>
    <w:rsid w:val="0097710F"/>
    <w:rsid w:val="009807E6"/>
    <w:rsid w:val="00980B9B"/>
    <w:rsid w:val="00980C7C"/>
    <w:rsid w:val="00981419"/>
    <w:rsid w:val="009834AC"/>
    <w:rsid w:val="00984063"/>
    <w:rsid w:val="00984F9C"/>
    <w:rsid w:val="009856C2"/>
    <w:rsid w:val="009871B5"/>
    <w:rsid w:val="00987362"/>
    <w:rsid w:val="009904D7"/>
    <w:rsid w:val="00990CB2"/>
    <w:rsid w:val="00990FDE"/>
    <w:rsid w:val="00991F7F"/>
    <w:rsid w:val="00992174"/>
    <w:rsid w:val="009921E6"/>
    <w:rsid w:val="00992483"/>
    <w:rsid w:val="00992CBE"/>
    <w:rsid w:val="009935C6"/>
    <w:rsid w:val="00993D5C"/>
    <w:rsid w:val="00994296"/>
    <w:rsid w:val="009948EB"/>
    <w:rsid w:val="0099579C"/>
    <w:rsid w:val="009A02FD"/>
    <w:rsid w:val="009A071F"/>
    <w:rsid w:val="009A136C"/>
    <w:rsid w:val="009A28A8"/>
    <w:rsid w:val="009A2CC6"/>
    <w:rsid w:val="009A436E"/>
    <w:rsid w:val="009A4400"/>
    <w:rsid w:val="009B163A"/>
    <w:rsid w:val="009B1AC9"/>
    <w:rsid w:val="009B2300"/>
    <w:rsid w:val="009B30EF"/>
    <w:rsid w:val="009B3E0B"/>
    <w:rsid w:val="009B4790"/>
    <w:rsid w:val="009B600E"/>
    <w:rsid w:val="009B668E"/>
    <w:rsid w:val="009B72D6"/>
    <w:rsid w:val="009C1009"/>
    <w:rsid w:val="009C2C70"/>
    <w:rsid w:val="009C3AE2"/>
    <w:rsid w:val="009C543A"/>
    <w:rsid w:val="009C5772"/>
    <w:rsid w:val="009C6681"/>
    <w:rsid w:val="009C73D8"/>
    <w:rsid w:val="009C7D68"/>
    <w:rsid w:val="009D0D56"/>
    <w:rsid w:val="009D15A1"/>
    <w:rsid w:val="009D1D82"/>
    <w:rsid w:val="009D2326"/>
    <w:rsid w:val="009D24C7"/>
    <w:rsid w:val="009D2552"/>
    <w:rsid w:val="009D30BD"/>
    <w:rsid w:val="009D31B8"/>
    <w:rsid w:val="009D41D7"/>
    <w:rsid w:val="009D46D7"/>
    <w:rsid w:val="009D5026"/>
    <w:rsid w:val="009D5138"/>
    <w:rsid w:val="009D5B63"/>
    <w:rsid w:val="009D64A7"/>
    <w:rsid w:val="009D77E4"/>
    <w:rsid w:val="009E0818"/>
    <w:rsid w:val="009E141A"/>
    <w:rsid w:val="009E1ACC"/>
    <w:rsid w:val="009E22CA"/>
    <w:rsid w:val="009E36F9"/>
    <w:rsid w:val="009E3FA9"/>
    <w:rsid w:val="009E4920"/>
    <w:rsid w:val="009E4EE5"/>
    <w:rsid w:val="009E65A9"/>
    <w:rsid w:val="009E6FB9"/>
    <w:rsid w:val="009E784A"/>
    <w:rsid w:val="009E7B1F"/>
    <w:rsid w:val="009F1262"/>
    <w:rsid w:val="009F17D8"/>
    <w:rsid w:val="009F1921"/>
    <w:rsid w:val="009F1930"/>
    <w:rsid w:val="009F19F0"/>
    <w:rsid w:val="009F2F6F"/>
    <w:rsid w:val="009F47C4"/>
    <w:rsid w:val="009F4935"/>
    <w:rsid w:val="009F4EB1"/>
    <w:rsid w:val="009F4EBC"/>
    <w:rsid w:val="009F6BFD"/>
    <w:rsid w:val="009F6DAA"/>
    <w:rsid w:val="00A00C8D"/>
    <w:rsid w:val="00A01DEF"/>
    <w:rsid w:val="00A03EDB"/>
    <w:rsid w:val="00A0563E"/>
    <w:rsid w:val="00A064EF"/>
    <w:rsid w:val="00A07054"/>
    <w:rsid w:val="00A0707A"/>
    <w:rsid w:val="00A1131D"/>
    <w:rsid w:val="00A11C08"/>
    <w:rsid w:val="00A12F6E"/>
    <w:rsid w:val="00A14440"/>
    <w:rsid w:val="00A14464"/>
    <w:rsid w:val="00A14773"/>
    <w:rsid w:val="00A147F3"/>
    <w:rsid w:val="00A1498F"/>
    <w:rsid w:val="00A14D27"/>
    <w:rsid w:val="00A155BE"/>
    <w:rsid w:val="00A1576B"/>
    <w:rsid w:val="00A161B8"/>
    <w:rsid w:val="00A20DB9"/>
    <w:rsid w:val="00A21BF8"/>
    <w:rsid w:val="00A21E20"/>
    <w:rsid w:val="00A2392D"/>
    <w:rsid w:val="00A239EE"/>
    <w:rsid w:val="00A24542"/>
    <w:rsid w:val="00A24655"/>
    <w:rsid w:val="00A250BA"/>
    <w:rsid w:val="00A257BD"/>
    <w:rsid w:val="00A266F5"/>
    <w:rsid w:val="00A26B3C"/>
    <w:rsid w:val="00A27C0D"/>
    <w:rsid w:val="00A30180"/>
    <w:rsid w:val="00A31107"/>
    <w:rsid w:val="00A324BD"/>
    <w:rsid w:val="00A32F96"/>
    <w:rsid w:val="00A3504A"/>
    <w:rsid w:val="00A35DBB"/>
    <w:rsid w:val="00A35E0C"/>
    <w:rsid w:val="00A40084"/>
    <w:rsid w:val="00A402D9"/>
    <w:rsid w:val="00A4035C"/>
    <w:rsid w:val="00A404D0"/>
    <w:rsid w:val="00A41707"/>
    <w:rsid w:val="00A4314E"/>
    <w:rsid w:val="00A4488E"/>
    <w:rsid w:val="00A450EB"/>
    <w:rsid w:val="00A464B5"/>
    <w:rsid w:val="00A50263"/>
    <w:rsid w:val="00A525DA"/>
    <w:rsid w:val="00A52E49"/>
    <w:rsid w:val="00A54313"/>
    <w:rsid w:val="00A55301"/>
    <w:rsid w:val="00A57370"/>
    <w:rsid w:val="00A60AF3"/>
    <w:rsid w:val="00A623A7"/>
    <w:rsid w:val="00A624C4"/>
    <w:rsid w:val="00A63EDE"/>
    <w:rsid w:val="00A653CA"/>
    <w:rsid w:val="00A65D84"/>
    <w:rsid w:val="00A6637F"/>
    <w:rsid w:val="00A6680E"/>
    <w:rsid w:val="00A66EE4"/>
    <w:rsid w:val="00A704FE"/>
    <w:rsid w:val="00A7076A"/>
    <w:rsid w:val="00A73BCF"/>
    <w:rsid w:val="00A73CB3"/>
    <w:rsid w:val="00A75474"/>
    <w:rsid w:val="00A75619"/>
    <w:rsid w:val="00A77679"/>
    <w:rsid w:val="00A8090A"/>
    <w:rsid w:val="00A80C13"/>
    <w:rsid w:val="00A81FC3"/>
    <w:rsid w:val="00A825F4"/>
    <w:rsid w:val="00A82777"/>
    <w:rsid w:val="00A82851"/>
    <w:rsid w:val="00A82DCB"/>
    <w:rsid w:val="00A831F6"/>
    <w:rsid w:val="00A84C8A"/>
    <w:rsid w:val="00A84CC4"/>
    <w:rsid w:val="00A850CE"/>
    <w:rsid w:val="00A852C1"/>
    <w:rsid w:val="00A8553F"/>
    <w:rsid w:val="00A85963"/>
    <w:rsid w:val="00A85E99"/>
    <w:rsid w:val="00A8638E"/>
    <w:rsid w:val="00A86532"/>
    <w:rsid w:val="00A865AE"/>
    <w:rsid w:val="00A87FC6"/>
    <w:rsid w:val="00A908B5"/>
    <w:rsid w:val="00A90DA5"/>
    <w:rsid w:val="00A9151D"/>
    <w:rsid w:val="00A91A3D"/>
    <w:rsid w:val="00A91B6A"/>
    <w:rsid w:val="00A94108"/>
    <w:rsid w:val="00A9429C"/>
    <w:rsid w:val="00A95B0A"/>
    <w:rsid w:val="00A96E17"/>
    <w:rsid w:val="00A96EBD"/>
    <w:rsid w:val="00A97C8D"/>
    <w:rsid w:val="00AA02BC"/>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3E0C"/>
    <w:rsid w:val="00AB4E84"/>
    <w:rsid w:val="00AB730D"/>
    <w:rsid w:val="00AC001C"/>
    <w:rsid w:val="00AC13E6"/>
    <w:rsid w:val="00AC16D8"/>
    <w:rsid w:val="00AC16F2"/>
    <w:rsid w:val="00AC1F3E"/>
    <w:rsid w:val="00AC3648"/>
    <w:rsid w:val="00AC45F8"/>
    <w:rsid w:val="00AC74A1"/>
    <w:rsid w:val="00AD09D4"/>
    <w:rsid w:val="00AD0A9D"/>
    <w:rsid w:val="00AD0F69"/>
    <w:rsid w:val="00AD3103"/>
    <w:rsid w:val="00AD4DB0"/>
    <w:rsid w:val="00AD4FA3"/>
    <w:rsid w:val="00AD57D9"/>
    <w:rsid w:val="00AD653B"/>
    <w:rsid w:val="00AD6628"/>
    <w:rsid w:val="00AD7E93"/>
    <w:rsid w:val="00AE06FB"/>
    <w:rsid w:val="00AE1536"/>
    <w:rsid w:val="00AE2114"/>
    <w:rsid w:val="00AE2347"/>
    <w:rsid w:val="00AE3B55"/>
    <w:rsid w:val="00AE58E9"/>
    <w:rsid w:val="00AE719E"/>
    <w:rsid w:val="00AF096F"/>
    <w:rsid w:val="00AF0AC3"/>
    <w:rsid w:val="00AF14FD"/>
    <w:rsid w:val="00AF18DA"/>
    <w:rsid w:val="00AF2524"/>
    <w:rsid w:val="00AF4046"/>
    <w:rsid w:val="00AF4508"/>
    <w:rsid w:val="00AF4DCB"/>
    <w:rsid w:val="00AF51E1"/>
    <w:rsid w:val="00B0022D"/>
    <w:rsid w:val="00B00272"/>
    <w:rsid w:val="00B0050B"/>
    <w:rsid w:val="00B00D5A"/>
    <w:rsid w:val="00B01302"/>
    <w:rsid w:val="00B02F65"/>
    <w:rsid w:val="00B034F5"/>
    <w:rsid w:val="00B04B06"/>
    <w:rsid w:val="00B05372"/>
    <w:rsid w:val="00B06890"/>
    <w:rsid w:val="00B068DC"/>
    <w:rsid w:val="00B07C2E"/>
    <w:rsid w:val="00B07CC8"/>
    <w:rsid w:val="00B10186"/>
    <w:rsid w:val="00B10583"/>
    <w:rsid w:val="00B13227"/>
    <w:rsid w:val="00B13EDF"/>
    <w:rsid w:val="00B14941"/>
    <w:rsid w:val="00B14947"/>
    <w:rsid w:val="00B15706"/>
    <w:rsid w:val="00B15C4D"/>
    <w:rsid w:val="00B16281"/>
    <w:rsid w:val="00B174D4"/>
    <w:rsid w:val="00B17ECE"/>
    <w:rsid w:val="00B207E2"/>
    <w:rsid w:val="00B20E48"/>
    <w:rsid w:val="00B212A9"/>
    <w:rsid w:val="00B21391"/>
    <w:rsid w:val="00B215EB"/>
    <w:rsid w:val="00B224DD"/>
    <w:rsid w:val="00B24209"/>
    <w:rsid w:val="00B243D5"/>
    <w:rsid w:val="00B25F67"/>
    <w:rsid w:val="00B26404"/>
    <w:rsid w:val="00B26E4D"/>
    <w:rsid w:val="00B27E55"/>
    <w:rsid w:val="00B31F02"/>
    <w:rsid w:val="00B328DE"/>
    <w:rsid w:val="00B33747"/>
    <w:rsid w:val="00B3495F"/>
    <w:rsid w:val="00B35455"/>
    <w:rsid w:val="00B35ADA"/>
    <w:rsid w:val="00B376BF"/>
    <w:rsid w:val="00B376FA"/>
    <w:rsid w:val="00B4118F"/>
    <w:rsid w:val="00B420B3"/>
    <w:rsid w:val="00B42A3C"/>
    <w:rsid w:val="00B42DC4"/>
    <w:rsid w:val="00B44B94"/>
    <w:rsid w:val="00B450B0"/>
    <w:rsid w:val="00B45110"/>
    <w:rsid w:val="00B45FDE"/>
    <w:rsid w:val="00B4755F"/>
    <w:rsid w:val="00B47CE5"/>
    <w:rsid w:val="00B507A6"/>
    <w:rsid w:val="00B5125D"/>
    <w:rsid w:val="00B519FD"/>
    <w:rsid w:val="00B5256E"/>
    <w:rsid w:val="00B532C2"/>
    <w:rsid w:val="00B54D66"/>
    <w:rsid w:val="00B54E80"/>
    <w:rsid w:val="00B560D9"/>
    <w:rsid w:val="00B5634C"/>
    <w:rsid w:val="00B5719F"/>
    <w:rsid w:val="00B57FB3"/>
    <w:rsid w:val="00B60F4F"/>
    <w:rsid w:val="00B620F7"/>
    <w:rsid w:val="00B6227F"/>
    <w:rsid w:val="00B637EC"/>
    <w:rsid w:val="00B63E94"/>
    <w:rsid w:val="00B64462"/>
    <w:rsid w:val="00B6479B"/>
    <w:rsid w:val="00B6535F"/>
    <w:rsid w:val="00B66152"/>
    <w:rsid w:val="00B66731"/>
    <w:rsid w:val="00B66BD1"/>
    <w:rsid w:val="00B66F8E"/>
    <w:rsid w:val="00B67E85"/>
    <w:rsid w:val="00B70C0D"/>
    <w:rsid w:val="00B70E7B"/>
    <w:rsid w:val="00B719B2"/>
    <w:rsid w:val="00B71A0B"/>
    <w:rsid w:val="00B7328F"/>
    <w:rsid w:val="00B737E8"/>
    <w:rsid w:val="00B73B3E"/>
    <w:rsid w:val="00B73B65"/>
    <w:rsid w:val="00B73E02"/>
    <w:rsid w:val="00B746FE"/>
    <w:rsid w:val="00B765BA"/>
    <w:rsid w:val="00B804AD"/>
    <w:rsid w:val="00B8160C"/>
    <w:rsid w:val="00B83537"/>
    <w:rsid w:val="00B8357F"/>
    <w:rsid w:val="00B83FD3"/>
    <w:rsid w:val="00B840BC"/>
    <w:rsid w:val="00B851B3"/>
    <w:rsid w:val="00B8562B"/>
    <w:rsid w:val="00B85DAF"/>
    <w:rsid w:val="00B865F6"/>
    <w:rsid w:val="00B86EB9"/>
    <w:rsid w:val="00B87A7F"/>
    <w:rsid w:val="00B87C71"/>
    <w:rsid w:val="00B9072E"/>
    <w:rsid w:val="00B90E5F"/>
    <w:rsid w:val="00B91501"/>
    <w:rsid w:val="00B91C29"/>
    <w:rsid w:val="00B91E0D"/>
    <w:rsid w:val="00B94E28"/>
    <w:rsid w:val="00B953DB"/>
    <w:rsid w:val="00B97CA1"/>
    <w:rsid w:val="00B97CAF"/>
    <w:rsid w:val="00BA0C9A"/>
    <w:rsid w:val="00BA1240"/>
    <w:rsid w:val="00BA14A3"/>
    <w:rsid w:val="00BA21C4"/>
    <w:rsid w:val="00BA4EE4"/>
    <w:rsid w:val="00BA51D0"/>
    <w:rsid w:val="00BA5910"/>
    <w:rsid w:val="00BA5911"/>
    <w:rsid w:val="00BA6C0E"/>
    <w:rsid w:val="00BB20FC"/>
    <w:rsid w:val="00BB4DCD"/>
    <w:rsid w:val="00BB6363"/>
    <w:rsid w:val="00BC05B8"/>
    <w:rsid w:val="00BC190F"/>
    <w:rsid w:val="00BC1BF0"/>
    <w:rsid w:val="00BC1D72"/>
    <w:rsid w:val="00BC2572"/>
    <w:rsid w:val="00BC3D09"/>
    <w:rsid w:val="00BC4A9C"/>
    <w:rsid w:val="00BC511F"/>
    <w:rsid w:val="00BC60FE"/>
    <w:rsid w:val="00BC67E4"/>
    <w:rsid w:val="00BC686B"/>
    <w:rsid w:val="00BC6A23"/>
    <w:rsid w:val="00BC6DBC"/>
    <w:rsid w:val="00BC7734"/>
    <w:rsid w:val="00BC7B34"/>
    <w:rsid w:val="00BD192E"/>
    <w:rsid w:val="00BD318D"/>
    <w:rsid w:val="00BD32C5"/>
    <w:rsid w:val="00BD53AF"/>
    <w:rsid w:val="00BD6549"/>
    <w:rsid w:val="00BD6D13"/>
    <w:rsid w:val="00BE126E"/>
    <w:rsid w:val="00BE31B0"/>
    <w:rsid w:val="00BE33B8"/>
    <w:rsid w:val="00BE36D6"/>
    <w:rsid w:val="00BE3BEB"/>
    <w:rsid w:val="00BE6130"/>
    <w:rsid w:val="00BE613E"/>
    <w:rsid w:val="00BF0D96"/>
    <w:rsid w:val="00BF1463"/>
    <w:rsid w:val="00BF1725"/>
    <w:rsid w:val="00BF18D0"/>
    <w:rsid w:val="00BF19DE"/>
    <w:rsid w:val="00BF2C4F"/>
    <w:rsid w:val="00BF30F6"/>
    <w:rsid w:val="00BF3A66"/>
    <w:rsid w:val="00BF588C"/>
    <w:rsid w:val="00BF63C1"/>
    <w:rsid w:val="00BF6CEE"/>
    <w:rsid w:val="00BF6E22"/>
    <w:rsid w:val="00C0161B"/>
    <w:rsid w:val="00C01924"/>
    <w:rsid w:val="00C024B7"/>
    <w:rsid w:val="00C04147"/>
    <w:rsid w:val="00C043C6"/>
    <w:rsid w:val="00C047BC"/>
    <w:rsid w:val="00C049CE"/>
    <w:rsid w:val="00C04C74"/>
    <w:rsid w:val="00C04D67"/>
    <w:rsid w:val="00C0570D"/>
    <w:rsid w:val="00C05DBF"/>
    <w:rsid w:val="00C06DDB"/>
    <w:rsid w:val="00C12159"/>
    <w:rsid w:val="00C1419F"/>
    <w:rsid w:val="00C14E7E"/>
    <w:rsid w:val="00C16270"/>
    <w:rsid w:val="00C17656"/>
    <w:rsid w:val="00C17C97"/>
    <w:rsid w:val="00C17E91"/>
    <w:rsid w:val="00C21962"/>
    <w:rsid w:val="00C22171"/>
    <w:rsid w:val="00C22AC9"/>
    <w:rsid w:val="00C23B19"/>
    <w:rsid w:val="00C24DA0"/>
    <w:rsid w:val="00C2502E"/>
    <w:rsid w:val="00C2509D"/>
    <w:rsid w:val="00C25FEE"/>
    <w:rsid w:val="00C27767"/>
    <w:rsid w:val="00C278AA"/>
    <w:rsid w:val="00C30069"/>
    <w:rsid w:val="00C312DB"/>
    <w:rsid w:val="00C318BA"/>
    <w:rsid w:val="00C31A4B"/>
    <w:rsid w:val="00C34C68"/>
    <w:rsid w:val="00C357CE"/>
    <w:rsid w:val="00C35EC6"/>
    <w:rsid w:val="00C36295"/>
    <w:rsid w:val="00C37456"/>
    <w:rsid w:val="00C378D5"/>
    <w:rsid w:val="00C4076C"/>
    <w:rsid w:val="00C4227D"/>
    <w:rsid w:val="00C423BB"/>
    <w:rsid w:val="00C4296A"/>
    <w:rsid w:val="00C435B4"/>
    <w:rsid w:val="00C4524D"/>
    <w:rsid w:val="00C45655"/>
    <w:rsid w:val="00C45756"/>
    <w:rsid w:val="00C47231"/>
    <w:rsid w:val="00C47685"/>
    <w:rsid w:val="00C479E4"/>
    <w:rsid w:val="00C503EF"/>
    <w:rsid w:val="00C51599"/>
    <w:rsid w:val="00C523C1"/>
    <w:rsid w:val="00C524A8"/>
    <w:rsid w:val="00C5265C"/>
    <w:rsid w:val="00C52D8D"/>
    <w:rsid w:val="00C542E5"/>
    <w:rsid w:val="00C55873"/>
    <w:rsid w:val="00C5594E"/>
    <w:rsid w:val="00C5644C"/>
    <w:rsid w:val="00C57BC0"/>
    <w:rsid w:val="00C60116"/>
    <w:rsid w:val="00C6024B"/>
    <w:rsid w:val="00C6111D"/>
    <w:rsid w:val="00C6112A"/>
    <w:rsid w:val="00C624F1"/>
    <w:rsid w:val="00C6284A"/>
    <w:rsid w:val="00C633C3"/>
    <w:rsid w:val="00C64AB6"/>
    <w:rsid w:val="00C64D2A"/>
    <w:rsid w:val="00C65119"/>
    <w:rsid w:val="00C655FB"/>
    <w:rsid w:val="00C65D16"/>
    <w:rsid w:val="00C65E7D"/>
    <w:rsid w:val="00C6614E"/>
    <w:rsid w:val="00C66835"/>
    <w:rsid w:val="00C67E83"/>
    <w:rsid w:val="00C704CD"/>
    <w:rsid w:val="00C70751"/>
    <w:rsid w:val="00C716A5"/>
    <w:rsid w:val="00C71C9A"/>
    <w:rsid w:val="00C7228F"/>
    <w:rsid w:val="00C72C19"/>
    <w:rsid w:val="00C73631"/>
    <w:rsid w:val="00C736F1"/>
    <w:rsid w:val="00C752F1"/>
    <w:rsid w:val="00C75E2A"/>
    <w:rsid w:val="00C804E7"/>
    <w:rsid w:val="00C817D0"/>
    <w:rsid w:val="00C8384C"/>
    <w:rsid w:val="00C84F7C"/>
    <w:rsid w:val="00C853FD"/>
    <w:rsid w:val="00C86403"/>
    <w:rsid w:val="00C871D2"/>
    <w:rsid w:val="00C875F7"/>
    <w:rsid w:val="00C8776E"/>
    <w:rsid w:val="00C90631"/>
    <w:rsid w:val="00C91041"/>
    <w:rsid w:val="00C921B3"/>
    <w:rsid w:val="00C9289D"/>
    <w:rsid w:val="00C934BB"/>
    <w:rsid w:val="00C9430C"/>
    <w:rsid w:val="00C9537F"/>
    <w:rsid w:val="00C95A7D"/>
    <w:rsid w:val="00CA1B89"/>
    <w:rsid w:val="00CA3998"/>
    <w:rsid w:val="00CA3D29"/>
    <w:rsid w:val="00CA3D74"/>
    <w:rsid w:val="00CA6270"/>
    <w:rsid w:val="00CA6786"/>
    <w:rsid w:val="00CA7697"/>
    <w:rsid w:val="00CA7895"/>
    <w:rsid w:val="00CB022F"/>
    <w:rsid w:val="00CB03FD"/>
    <w:rsid w:val="00CB042E"/>
    <w:rsid w:val="00CB0ED1"/>
    <w:rsid w:val="00CB1B00"/>
    <w:rsid w:val="00CB217E"/>
    <w:rsid w:val="00CB2418"/>
    <w:rsid w:val="00CB3E09"/>
    <w:rsid w:val="00CB4295"/>
    <w:rsid w:val="00CB48A8"/>
    <w:rsid w:val="00CB5045"/>
    <w:rsid w:val="00CB56C0"/>
    <w:rsid w:val="00CB58EE"/>
    <w:rsid w:val="00CB723D"/>
    <w:rsid w:val="00CB73CE"/>
    <w:rsid w:val="00CB7984"/>
    <w:rsid w:val="00CC0C11"/>
    <w:rsid w:val="00CC1062"/>
    <w:rsid w:val="00CC23B6"/>
    <w:rsid w:val="00CC51E2"/>
    <w:rsid w:val="00CC5A65"/>
    <w:rsid w:val="00CC5C2D"/>
    <w:rsid w:val="00CD18EC"/>
    <w:rsid w:val="00CD1D18"/>
    <w:rsid w:val="00CD24FC"/>
    <w:rsid w:val="00CD3097"/>
    <w:rsid w:val="00CD3629"/>
    <w:rsid w:val="00CD3EAA"/>
    <w:rsid w:val="00CD65EC"/>
    <w:rsid w:val="00CD6C11"/>
    <w:rsid w:val="00CD6E2E"/>
    <w:rsid w:val="00CE110F"/>
    <w:rsid w:val="00CE3D4E"/>
    <w:rsid w:val="00CE448F"/>
    <w:rsid w:val="00CE4524"/>
    <w:rsid w:val="00CE5806"/>
    <w:rsid w:val="00CE5AC4"/>
    <w:rsid w:val="00CE690E"/>
    <w:rsid w:val="00CE6992"/>
    <w:rsid w:val="00CE7667"/>
    <w:rsid w:val="00CF0165"/>
    <w:rsid w:val="00CF058B"/>
    <w:rsid w:val="00CF28CF"/>
    <w:rsid w:val="00CF342D"/>
    <w:rsid w:val="00CF4216"/>
    <w:rsid w:val="00CF7FDE"/>
    <w:rsid w:val="00D00B4C"/>
    <w:rsid w:val="00D02F14"/>
    <w:rsid w:val="00D0374E"/>
    <w:rsid w:val="00D03C6E"/>
    <w:rsid w:val="00D04256"/>
    <w:rsid w:val="00D042A6"/>
    <w:rsid w:val="00D0457D"/>
    <w:rsid w:val="00D05799"/>
    <w:rsid w:val="00D05AB2"/>
    <w:rsid w:val="00D06067"/>
    <w:rsid w:val="00D060BD"/>
    <w:rsid w:val="00D0686D"/>
    <w:rsid w:val="00D10B6D"/>
    <w:rsid w:val="00D10E24"/>
    <w:rsid w:val="00D11550"/>
    <w:rsid w:val="00D120AB"/>
    <w:rsid w:val="00D1276E"/>
    <w:rsid w:val="00D12DC4"/>
    <w:rsid w:val="00D13FBE"/>
    <w:rsid w:val="00D13FDA"/>
    <w:rsid w:val="00D14A0E"/>
    <w:rsid w:val="00D166FB"/>
    <w:rsid w:val="00D223FA"/>
    <w:rsid w:val="00D24B42"/>
    <w:rsid w:val="00D24FD6"/>
    <w:rsid w:val="00D25052"/>
    <w:rsid w:val="00D25AFA"/>
    <w:rsid w:val="00D26AF4"/>
    <w:rsid w:val="00D270AF"/>
    <w:rsid w:val="00D27C6B"/>
    <w:rsid w:val="00D305FA"/>
    <w:rsid w:val="00D32A23"/>
    <w:rsid w:val="00D32B02"/>
    <w:rsid w:val="00D33148"/>
    <w:rsid w:val="00D336D5"/>
    <w:rsid w:val="00D33F8C"/>
    <w:rsid w:val="00D33FEC"/>
    <w:rsid w:val="00D3467C"/>
    <w:rsid w:val="00D35F94"/>
    <w:rsid w:val="00D36C02"/>
    <w:rsid w:val="00D37B37"/>
    <w:rsid w:val="00D41482"/>
    <w:rsid w:val="00D42D87"/>
    <w:rsid w:val="00D43947"/>
    <w:rsid w:val="00D43E4B"/>
    <w:rsid w:val="00D44A06"/>
    <w:rsid w:val="00D44F40"/>
    <w:rsid w:val="00D46BE8"/>
    <w:rsid w:val="00D4717A"/>
    <w:rsid w:val="00D50654"/>
    <w:rsid w:val="00D50D84"/>
    <w:rsid w:val="00D511F9"/>
    <w:rsid w:val="00D51948"/>
    <w:rsid w:val="00D52022"/>
    <w:rsid w:val="00D5239C"/>
    <w:rsid w:val="00D52CB0"/>
    <w:rsid w:val="00D53880"/>
    <w:rsid w:val="00D5488D"/>
    <w:rsid w:val="00D57CB9"/>
    <w:rsid w:val="00D57EDD"/>
    <w:rsid w:val="00D60E72"/>
    <w:rsid w:val="00D61028"/>
    <w:rsid w:val="00D6149E"/>
    <w:rsid w:val="00D614CD"/>
    <w:rsid w:val="00D62251"/>
    <w:rsid w:val="00D6308C"/>
    <w:rsid w:val="00D63466"/>
    <w:rsid w:val="00D635F5"/>
    <w:rsid w:val="00D65D04"/>
    <w:rsid w:val="00D67688"/>
    <w:rsid w:val="00D700E1"/>
    <w:rsid w:val="00D70E57"/>
    <w:rsid w:val="00D72F29"/>
    <w:rsid w:val="00D731CA"/>
    <w:rsid w:val="00D73796"/>
    <w:rsid w:val="00D737A7"/>
    <w:rsid w:val="00D7440A"/>
    <w:rsid w:val="00D74883"/>
    <w:rsid w:val="00D74C44"/>
    <w:rsid w:val="00D75B6F"/>
    <w:rsid w:val="00D7614E"/>
    <w:rsid w:val="00D7712F"/>
    <w:rsid w:val="00D77A6A"/>
    <w:rsid w:val="00D800E1"/>
    <w:rsid w:val="00D80473"/>
    <w:rsid w:val="00D8069F"/>
    <w:rsid w:val="00D80F97"/>
    <w:rsid w:val="00D8185D"/>
    <w:rsid w:val="00D84212"/>
    <w:rsid w:val="00D86728"/>
    <w:rsid w:val="00D87042"/>
    <w:rsid w:val="00D87FC6"/>
    <w:rsid w:val="00D917B1"/>
    <w:rsid w:val="00D91CF2"/>
    <w:rsid w:val="00D9344F"/>
    <w:rsid w:val="00D9394D"/>
    <w:rsid w:val="00D93A85"/>
    <w:rsid w:val="00D93EE9"/>
    <w:rsid w:val="00D950BE"/>
    <w:rsid w:val="00D95FA0"/>
    <w:rsid w:val="00D96D9B"/>
    <w:rsid w:val="00D9733A"/>
    <w:rsid w:val="00DA045B"/>
    <w:rsid w:val="00DA0B32"/>
    <w:rsid w:val="00DA126A"/>
    <w:rsid w:val="00DA1ACB"/>
    <w:rsid w:val="00DA44EA"/>
    <w:rsid w:val="00DA4EE1"/>
    <w:rsid w:val="00DA508E"/>
    <w:rsid w:val="00DA5D64"/>
    <w:rsid w:val="00DA6CF1"/>
    <w:rsid w:val="00DA7645"/>
    <w:rsid w:val="00DB0514"/>
    <w:rsid w:val="00DB192C"/>
    <w:rsid w:val="00DB25AF"/>
    <w:rsid w:val="00DB3500"/>
    <w:rsid w:val="00DB4550"/>
    <w:rsid w:val="00DB4E5C"/>
    <w:rsid w:val="00DB5751"/>
    <w:rsid w:val="00DB5E86"/>
    <w:rsid w:val="00DC04C0"/>
    <w:rsid w:val="00DC10C5"/>
    <w:rsid w:val="00DC1219"/>
    <w:rsid w:val="00DC2715"/>
    <w:rsid w:val="00DC281C"/>
    <w:rsid w:val="00DC3683"/>
    <w:rsid w:val="00DC400F"/>
    <w:rsid w:val="00DC4E43"/>
    <w:rsid w:val="00DC519A"/>
    <w:rsid w:val="00DD2375"/>
    <w:rsid w:val="00DD3DB2"/>
    <w:rsid w:val="00DD4B87"/>
    <w:rsid w:val="00DD4FD4"/>
    <w:rsid w:val="00DD546A"/>
    <w:rsid w:val="00DD5899"/>
    <w:rsid w:val="00DD5BE1"/>
    <w:rsid w:val="00DD6355"/>
    <w:rsid w:val="00DD6E95"/>
    <w:rsid w:val="00DD7279"/>
    <w:rsid w:val="00DD739B"/>
    <w:rsid w:val="00DD7CBB"/>
    <w:rsid w:val="00DE2463"/>
    <w:rsid w:val="00DE424F"/>
    <w:rsid w:val="00DE5958"/>
    <w:rsid w:val="00DE5967"/>
    <w:rsid w:val="00DF0228"/>
    <w:rsid w:val="00DF042A"/>
    <w:rsid w:val="00DF05A2"/>
    <w:rsid w:val="00DF2C94"/>
    <w:rsid w:val="00DF2E6F"/>
    <w:rsid w:val="00DF30B9"/>
    <w:rsid w:val="00DF4ED9"/>
    <w:rsid w:val="00DF4F23"/>
    <w:rsid w:val="00DF6014"/>
    <w:rsid w:val="00DF6B34"/>
    <w:rsid w:val="00E00185"/>
    <w:rsid w:val="00E00509"/>
    <w:rsid w:val="00E0151A"/>
    <w:rsid w:val="00E02795"/>
    <w:rsid w:val="00E047F5"/>
    <w:rsid w:val="00E06732"/>
    <w:rsid w:val="00E1022D"/>
    <w:rsid w:val="00E107BF"/>
    <w:rsid w:val="00E11227"/>
    <w:rsid w:val="00E14063"/>
    <w:rsid w:val="00E14E82"/>
    <w:rsid w:val="00E15479"/>
    <w:rsid w:val="00E215B0"/>
    <w:rsid w:val="00E21BDA"/>
    <w:rsid w:val="00E2205D"/>
    <w:rsid w:val="00E22E39"/>
    <w:rsid w:val="00E2544E"/>
    <w:rsid w:val="00E259CA"/>
    <w:rsid w:val="00E259E7"/>
    <w:rsid w:val="00E25F6B"/>
    <w:rsid w:val="00E26E85"/>
    <w:rsid w:val="00E31065"/>
    <w:rsid w:val="00E31673"/>
    <w:rsid w:val="00E34021"/>
    <w:rsid w:val="00E34914"/>
    <w:rsid w:val="00E363E0"/>
    <w:rsid w:val="00E37DB6"/>
    <w:rsid w:val="00E40476"/>
    <w:rsid w:val="00E43775"/>
    <w:rsid w:val="00E43F85"/>
    <w:rsid w:val="00E44A72"/>
    <w:rsid w:val="00E45D95"/>
    <w:rsid w:val="00E4629F"/>
    <w:rsid w:val="00E501EF"/>
    <w:rsid w:val="00E51286"/>
    <w:rsid w:val="00E514B1"/>
    <w:rsid w:val="00E51ACC"/>
    <w:rsid w:val="00E52100"/>
    <w:rsid w:val="00E54C1B"/>
    <w:rsid w:val="00E54E02"/>
    <w:rsid w:val="00E555A7"/>
    <w:rsid w:val="00E56F3E"/>
    <w:rsid w:val="00E60893"/>
    <w:rsid w:val="00E6120A"/>
    <w:rsid w:val="00E620E3"/>
    <w:rsid w:val="00E6280E"/>
    <w:rsid w:val="00E634A4"/>
    <w:rsid w:val="00E64826"/>
    <w:rsid w:val="00E66B0D"/>
    <w:rsid w:val="00E66E64"/>
    <w:rsid w:val="00E66F6A"/>
    <w:rsid w:val="00E6793F"/>
    <w:rsid w:val="00E70C2B"/>
    <w:rsid w:val="00E7296B"/>
    <w:rsid w:val="00E72DA2"/>
    <w:rsid w:val="00E736BB"/>
    <w:rsid w:val="00E73CAD"/>
    <w:rsid w:val="00E73F8E"/>
    <w:rsid w:val="00E74428"/>
    <w:rsid w:val="00E747D2"/>
    <w:rsid w:val="00E752E5"/>
    <w:rsid w:val="00E76001"/>
    <w:rsid w:val="00E77597"/>
    <w:rsid w:val="00E77C62"/>
    <w:rsid w:val="00E80012"/>
    <w:rsid w:val="00E80234"/>
    <w:rsid w:val="00E81AB1"/>
    <w:rsid w:val="00E82257"/>
    <w:rsid w:val="00E83F12"/>
    <w:rsid w:val="00E8495A"/>
    <w:rsid w:val="00E85108"/>
    <w:rsid w:val="00E859AD"/>
    <w:rsid w:val="00E85AC3"/>
    <w:rsid w:val="00E85C2E"/>
    <w:rsid w:val="00E86045"/>
    <w:rsid w:val="00E87563"/>
    <w:rsid w:val="00E91A71"/>
    <w:rsid w:val="00E9345B"/>
    <w:rsid w:val="00E945D0"/>
    <w:rsid w:val="00E9470D"/>
    <w:rsid w:val="00E951E2"/>
    <w:rsid w:val="00E954BE"/>
    <w:rsid w:val="00E9780C"/>
    <w:rsid w:val="00E97B30"/>
    <w:rsid w:val="00EA0334"/>
    <w:rsid w:val="00EA11EA"/>
    <w:rsid w:val="00EA3856"/>
    <w:rsid w:val="00EA3E8F"/>
    <w:rsid w:val="00EA3EBF"/>
    <w:rsid w:val="00EA3FAC"/>
    <w:rsid w:val="00EA58DD"/>
    <w:rsid w:val="00EA768C"/>
    <w:rsid w:val="00EB0C80"/>
    <w:rsid w:val="00EB1C5A"/>
    <w:rsid w:val="00EB2BDA"/>
    <w:rsid w:val="00EB37A8"/>
    <w:rsid w:val="00EB3E12"/>
    <w:rsid w:val="00EB5FCD"/>
    <w:rsid w:val="00EC0084"/>
    <w:rsid w:val="00EC08B0"/>
    <w:rsid w:val="00EC0F15"/>
    <w:rsid w:val="00EC1561"/>
    <w:rsid w:val="00EC1576"/>
    <w:rsid w:val="00EC2ECD"/>
    <w:rsid w:val="00EC34BA"/>
    <w:rsid w:val="00EC38E1"/>
    <w:rsid w:val="00EC3A09"/>
    <w:rsid w:val="00EC3B28"/>
    <w:rsid w:val="00EC4755"/>
    <w:rsid w:val="00EC4A12"/>
    <w:rsid w:val="00EC58F5"/>
    <w:rsid w:val="00ED0116"/>
    <w:rsid w:val="00ED038B"/>
    <w:rsid w:val="00ED1975"/>
    <w:rsid w:val="00ED20CC"/>
    <w:rsid w:val="00ED23D2"/>
    <w:rsid w:val="00ED3948"/>
    <w:rsid w:val="00ED3AF7"/>
    <w:rsid w:val="00ED46AA"/>
    <w:rsid w:val="00ED6071"/>
    <w:rsid w:val="00EE2421"/>
    <w:rsid w:val="00EE2B95"/>
    <w:rsid w:val="00EE43D2"/>
    <w:rsid w:val="00EE441D"/>
    <w:rsid w:val="00EE4A75"/>
    <w:rsid w:val="00EE4F94"/>
    <w:rsid w:val="00EE558D"/>
    <w:rsid w:val="00EE5FD7"/>
    <w:rsid w:val="00EE601B"/>
    <w:rsid w:val="00EF0BB3"/>
    <w:rsid w:val="00EF0E4B"/>
    <w:rsid w:val="00EF2726"/>
    <w:rsid w:val="00EF330A"/>
    <w:rsid w:val="00EF3A17"/>
    <w:rsid w:val="00EF4908"/>
    <w:rsid w:val="00EF4CEF"/>
    <w:rsid w:val="00EF6C5C"/>
    <w:rsid w:val="00EF7709"/>
    <w:rsid w:val="00F0014B"/>
    <w:rsid w:val="00F00E74"/>
    <w:rsid w:val="00F01722"/>
    <w:rsid w:val="00F01E7B"/>
    <w:rsid w:val="00F02E2D"/>
    <w:rsid w:val="00F035CD"/>
    <w:rsid w:val="00F04C95"/>
    <w:rsid w:val="00F04D53"/>
    <w:rsid w:val="00F0510F"/>
    <w:rsid w:val="00F06208"/>
    <w:rsid w:val="00F06E67"/>
    <w:rsid w:val="00F077C1"/>
    <w:rsid w:val="00F07AFB"/>
    <w:rsid w:val="00F10B29"/>
    <w:rsid w:val="00F10BBC"/>
    <w:rsid w:val="00F11131"/>
    <w:rsid w:val="00F12561"/>
    <w:rsid w:val="00F12983"/>
    <w:rsid w:val="00F131FD"/>
    <w:rsid w:val="00F1529E"/>
    <w:rsid w:val="00F16E08"/>
    <w:rsid w:val="00F16F92"/>
    <w:rsid w:val="00F17570"/>
    <w:rsid w:val="00F17ABB"/>
    <w:rsid w:val="00F17AE3"/>
    <w:rsid w:val="00F20039"/>
    <w:rsid w:val="00F20366"/>
    <w:rsid w:val="00F20A89"/>
    <w:rsid w:val="00F20C70"/>
    <w:rsid w:val="00F22080"/>
    <w:rsid w:val="00F221AA"/>
    <w:rsid w:val="00F22280"/>
    <w:rsid w:val="00F2331D"/>
    <w:rsid w:val="00F23DD7"/>
    <w:rsid w:val="00F24800"/>
    <w:rsid w:val="00F24981"/>
    <w:rsid w:val="00F25264"/>
    <w:rsid w:val="00F25E3E"/>
    <w:rsid w:val="00F26376"/>
    <w:rsid w:val="00F27456"/>
    <w:rsid w:val="00F278EB"/>
    <w:rsid w:val="00F3075E"/>
    <w:rsid w:val="00F311B9"/>
    <w:rsid w:val="00F33764"/>
    <w:rsid w:val="00F33812"/>
    <w:rsid w:val="00F34FB5"/>
    <w:rsid w:val="00F3518F"/>
    <w:rsid w:val="00F358A1"/>
    <w:rsid w:val="00F35EEF"/>
    <w:rsid w:val="00F36559"/>
    <w:rsid w:val="00F37196"/>
    <w:rsid w:val="00F376BD"/>
    <w:rsid w:val="00F41473"/>
    <w:rsid w:val="00F4342C"/>
    <w:rsid w:val="00F440C1"/>
    <w:rsid w:val="00F44560"/>
    <w:rsid w:val="00F46C76"/>
    <w:rsid w:val="00F4795B"/>
    <w:rsid w:val="00F47ADF"/>
    <w:rsid w:val="00F503E9"/>
    <w:rsid w:val="00F50555"/>
    <w:rsid w:val="00F50B55"/>
    <w:rsid w:val="00F53904"/>
    <w:rsid w:val="00F555E8"/>
    <w:rsid w:val="00F560CC"/>
    <w:rsid w:val="00F56711"/>
    <w:rsid w:val="00F60417"/>
    <w:rsid w:val="00F629AD"/>
    <w:rsid w:val="00F653C2"/>
    <w:rsid w:val="00F65921"/>
    <w:rsid w:val="00F66530"/>
    <w:rsid w:val="00F7167B"/>
    <w:rsid w:val="00F721B3"/>
    <w:rsid w:val="00F72AA7"/>
    <w:rsid w:val="00F73C0F"/>
    <w:rsid w:val="00F752D4"/>
    <w:rsid w:val="00F753F5"/>
    <w:rsid w:val="00F76309"/>
    <w:rsid w:val="00F7649E"/>
    <w:rsid w:val="00F7677D"/>
    <w:rsid w:val="00F769F0"/>
    <w:rsid w:val="00F77A61"/>
    <w:rsid w:val="00F806BB"/>
    <w:rsid w:val="00F80AE5"/>
    <w:rsid w:val="00F80FD7"/>
    <w:rsid w:val="00F84459"/>
    <w:rsid w:val="00F84700"/>
    <w:rsid w:val="00F85647"/>
    <w:rsid w:val="00F859B2"/>
    <w:rsid w:val="00F85E42"/>
    <w:rsid w:val="00F87B36"/>
    <w:rsid w:val="00F90EC7"/>
    <w:rsid w:val="00F90FC3"/>
    <w:rsid w:val="00F91620"/>
    <w:rsid w:val="00F9168B"/>
    <w:rsid w:val="00F91AE6"/>
    <w:rsid w:val="00F9209E"/>
    <w:rsid w:val="00F92816"/>
    <w:rsid w:val="00F92CC9"/>
    <w:rsid w:val="00F933F7"/>
    <w:rsid w:val="00F93C35"/>
    <w:rsid w:val="00F941F1"/>
    <w:rsid w:val="00F945F7"/>
    <w:rsid w:val="00F956FE"/>
    <w:rsid w:val="00F95E30"/>
    <w:rsid w:val="00F96401"/>
    <w:rsid w:val="00F96F03"/>
    <w:rsid w:val="00F97852"/>
    <w:rsid w:val="00F97C11"/>
    <w:rsid w:val="00FA29BD"/>
    <w:rsid w:val="00FA30F7"/>
    <w:rsid w:val="00FA4F05"/>
    <w:rsid w:val="00FA58B9"/>
    <w:rsid w:val="00FA58DE"/>
    <w:rsid w:val="00FA5D98"/>
    <w:rsid w:val="00FA67B3"/>
    <w:rsid w:val="00FB0E5E"/>
    <w:rsid w:val="00FB21E5"/>
    <w:rsid w:val="00FB21FC"/>
    <w:rsid w:val="00FB2884"/>
    <w:rsid w:val="00FB2991"/>
    <w:rsid w:val="00FB4737"/>
    <w:rsid w:val="00FB57F1"/>
    <w:rsid w:val="00FB7634"/>
    <w:rsid w:val="00FB7B1F"/>
    <w:rsid w:val="00FB7CB3"/>
    <w:rsid w:val="00FC04BD"/>
    <w:rsid w:val="00FC0C41"/>
    <w:rsid w:val="00FC1200"/>
    <w:rsid w:val="00FC14D6"/>
    <w:rsid w:val="00FC215D"/>
    <w:rsid w:val="00FC2A02"/>
    <w:rsid w:val="00FC3230"/>
    <w:rsid w:val="00FC3AD8"/>
    <w:rsid w:val="00FC3FF2"/>
    <w:rsid w:val="00FC48FA"/>
    <w:rsid w:val="00FC4EE5"/>
    <w:rsid w:val="00FD05BA"/>
    <w:rsid w:val="00FD164B"/>
    <w:rsid w:val="00FD1671"/>
    <w:rsid w:val="00FD40FE"/>
    <w:rsid w:val="00FD6331"/>
    <w:rsid w:val="00FD6756"/>
    <w:rsid w:val="00FE06B9"/>
    <w:rsid w:val="00FE0732"/>
    <w:rsid w:val="00FE0A02"/>
    <w:rsid w:val="00FE1D92"/>
    <w:rsid w:val="00FE2BEC"/>
    <w:rsid w:val="00FE34EB"/>
    <w:rsid w:val="00FE3A58"/>
    <w:rsid w:val="00FE495F"/>
    <w:rsid w:val="00FE4FFF"/>
    <w:rsid w:val="00FE54C3"/>
    <w:rsid w:val="00FE55E3"/>
    <w:rsid w:val="00FE6AC8"/>
    <w:rsid w:val="00FE6C00"/>
    <w:rsid w:val="00FE6F33"/>
    <w:rsid w:val="00FE7D48"/>
    <w:rsid w:val="00FF0F7A"/>
    <w:rsid w:val="00FF0F8F"/>
    <w:rsid w:val="00FF2112"/>
    <w:rsid w:val="00FF3DBD"/>
    <w:rsid w:val="00FF41D5"/>
    <w:rsid w:val="00FF55DF"/>
    <w:rsid w:val="00FF586C"/>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2B7"/>
    <w:pPr>
      <w:spacing w:after="180" w:line="240" w:lineRule="auto"/>
      <w:ind w:left="0" w:firstLine="0"/>
      <w:jc w:val="left"/>
    </w:pPr>
    <w:rPr>
      <w:rFonts w:ascii="Times New Roman" w:eastAsia="MS Mincho" w:hAnsi="Times New Roman" w:cs="Times New Roman"/>
      <w:sz w:val="20"/>
      <w:szCs w:val="20"/>
      <w:lang w:val="en-GB"/>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MS Mincho" w:hAnsi="Times New Roman" w:cs="Arial"/>
      <w:sz w:val="20"/>
      <w:szCs w:val="20"/>
      <w:lang w:val="en-GB"/>
    </w:rPr>
  </w:style>
  <w:style w:type="character" w:customStyle="1" w:styleId="Heading7Char">
    <w:name w:val="Heading 7 Char"/>
    <w:basedOn w:val="DefaultParagraphFont"/>
    <w:link w:val="Heading7"/>
    <w:rsid w:val="00E22E39"/>
    <w:rPr>
      <w:rFonts w:ascii="Times New Roman" w:eastAsia="MS Mincho" w:hAnsi="Times New Roman" w:cs="Arial"/>
      <w:sz w:val="20"/>
      <w:szCs w:val="20"/>
      <w:lang w:val="en-GB"/>
    </w:rPr>
  </w:style>
  <w:style w:type="character" w:customStyle="1" w:styleId="Heading8Char">
    <w:name w:val="Heading 8 Char"/>
    <w:basedOn w:val="DefaultParagraphFont"/>
    <w:link w:val="Heading8"/>
    <w:rsid w:val="00E22E39"/>
    <w:rPr>
      <w:rFonts w:ascii="Times New Roman" w:eastAsia="MS Mincho" w:hAnsi="Times New Roman" w:cs="Arial"/>
      <w:sz w:val="20"/>
      <w:szCs w:val="20"/>
      <w:lang w:val="en-GB"/>
    </w:rPr>
  </w:style>
  <w:style w:type="character" w:customStyle="1" w:styleId="Heading9Char">
    <w:name w:val="Heading 9 Char"/>
    <w:basedOn w:val="DefaultParagraphFont"/>
    <w:link w:val="Heading9"/>
    <w:rsid w:val="00E22E39"/>
    <w:rPr>
      <w:rFonts w:ascii="Times New Roman" w:eastAsia="MS Mincho" w:hAnsi="Times New Roman" w:cs="Arial"/>
      <w:sz w:val="20"/>
      <w:szCs w:val="20"/>
      <w:lang w:val="en-GB"/>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qFormat/>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
    <w:basedOn w:val="TableNormal"/>
    <w:uiPriority w:val="5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iPriority w:val="99"/>
    <w:unhideWhenUsed/>
    <w:qFormat/>
    <w:rsid w:val="00B737E8"/>
  </w:style>
  <w:style w:type="character" w:customStyle="1" w:styleId="CommentTextChar">
    <w:name w:val="Comment Text Char"/>
    <w:basedOn w:val="DefaultParagraphFont"/>
    <w:link w:val="CommentText"/>
    <w:uiPriority w:val="99"/>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val="en-GB"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qFormat/>
    <w:rsid w:val="002D3732"/>
    <w:pPr>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qFormat/>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pPr>
    <w:rPr>
      <w:noProof/>
    </w:rPr>
  </w:style>
  <w:style w:type="paragraph" w:customStyle="1" w:styleId="EX">
    <w:name w:val="EX"/>
    <w:basedOn w:val="Normal"/>
    <w:rsid w:val="002D3732"/>
    <w:pPr>
      <w:keepLines/>
      <w:spacing w:before="6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ind w:left="851"/>
    </w:pPr>
  </w:style>
  <w:style w:type="paragraph" w:customStyle="1" w:styleId="INDENT2">
    <w:name w:val="INDENT2"/>
    <w:basedOn w:val="Normal"/>
    <w:rsid w:val="002D3732"/>
    <w:pPr>
      <w:ind w:left="1135" w:hanging="284"/>
    </w:pPr>
  </w:style>
  <w:style w:type="paragraph" w:customStyle="1" w:styleId="INDENT3">
    <w:name w:val="INDENT3"/>
    <w:basedOn w:val="Normal"/>
    <w:rsid w:val="002D3732"/>
    <w:pPr>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pPr>
    <w:rPr>
      <w:b/>
    </w:rPr>
  </w:style>
  <w:style w:type="paragraph" w:customStyle="1" w:styleId="enumlev2">
    <w:name w:val="enumlev2"/>
    <w:basedOn w:val="Normal"/>
    <w:rsid w:val="002D3732"/>
    <w:pPr>
      <w:tabs>
        <w:tab w:val="left" w:pos="794"/>
        <w:tab w:val="left" w:pos="1191"/>
        <w:tab w:val="left" w:pos="1588"/>
        <w:tab w:val="left" w:pos="1985"/>
      </w:tabs>
      <w:spacing w:before="86"/>
      <w:ind w:left="1588" w:hanging="397"/>
    </w:pPr>
  </w:style>
  <w:style w:type="paragraph" w:customStyle="1" w:styleId="CouvRecTitle">
    <w:name w:val="Couv Rec Title"/>
    <w:basedOn w:val="Normal"/>
    <w:rsid w:val="002D3732"/>
    <w:pPr>
      <w:keepNext/>
      <w:keepLines/>
      <w:spacing w:before="24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style>
  <w:style w:type="paragraph" w:customStyle="1" w:styleId="Guidance">
    <w:name w:val="Guidance"/>
    <w:basedOn w:val="Normal"/>
    <w:rsid w:val="002D3732"/>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qFormat/>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qFormat/>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snapToGrid w:val="0"/>
      <w:sz w:val="24"/>
      <w:szCs w:val="24"/>
      <w:lang w:val="en-GB"/>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sz w:val="24"/>
      <w:szCs w:val="24"/>
      <w:lang w:val="en-GB"/>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pPr>
    <w:rPr>
      <w:rFonts w:ascii="Calibri" w:hAnsi="Calibri" w:cs="Calibri"/>
      <w:lang w:eastAsia="en-GB"/>
    </w:rPr>
  </w:style>
  <w:style w:type="character" w:customStyle="1" w:styleId="normaltextrun">
    <w:name w:val="normaltextrun"/>
    <w:basedOn w:val="DefaultParagraphFont"/>
    <w:qForma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pPr>
    <w:rPr>
      <w:b/>
      <w:bCs/>
      <w:iCs/>
      <w:szCs w:val="24"/>
    </w:rPr>
  </w:style>
  <w:style w:type="character" w:customStyle="1" w:styleId="ProposalChar">
    <w:name w:val="Proposal Char"/>
    <w:basedOn w:val="DefaultParagraphFont"/>
    <w:link w:val="Proposal"/>
    <w:qFormat/>
    <w:rsid w:val="00C4076C"/>
    <w:rPr>
      <w:rFonts w:ascii="Times New Roman" w:eastAsia="MS Mincho" w:hAnsi="Times New Roman" w:cs="Times New Roman"/>
      <w:b/>
      <w:bCs/>
      <w:sz w:val="20"/>
      <w:szCs w:val="20"/>
      <w:lang w:val="en-GB"/>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pPr>
    <w:rPr>
      <w:iCs/>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sz w:val="22"/>
      <w:szCs w:val="22"/>
    </w:rPr>
  </w:style>
  <w:style w:type="paragraph" w:customStyle="1" w:styleId="CharChar">
    <w:name w:val="Char Char"/>
    <w:semiHidden/>
    <w:rsid w:val="00624AF0"/>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paragraph" w:customStyle="1" w:styleId="0Maintext">
    <w:name w:val="0 Main text"/>
    <w:basedOn w:val="Normal"/>
    <w:link w:val="0MaintextChar"/>
    <w:qFormat/>
    <w:rsid w:val="0083461A"/>
    <w:pPr>
      <w:spacing w:after="100" w:afterAutospacing="1" w:line="288" w:lineRule="auto"/>
      <w:ind w:firstLine="360"/>
    </w:pPr>
    <w:rPr>
      <w:rFonts w:eastAsia="Malgun Gothic" w:cs="Batang"/>
      <w:iCs/>
    </w:rPr>
  </w:style>
  <w:style w:type="character" w:customStyle="1" w:styleId="0MaintextChar">
    <w:name w:val="0 Main text Char"/>
    <w:link w:val="0Maintext"/>
    <w:qFormat/>
    <w:rsid w:val="0083461A"/>
    <w:rPr>
      <w:rFonts w:ascii="Times New Roman" w:eastAsia="Malgun Gothic" w:hAnsi="Times New Roman" w:cs="Batang"/>
      <w:sz w:val="20"/>
      <w:szCs w:val="20"/>
      <w:lang w:val="en-GB"/>
    </w:rPr>
  </w:style>
  <w:style w:type="table" w:customStyle="1" w:styleId="TableGrid47">
    <w:name w:val="TableGrid47"/>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6">
    <w:name w:val="TableGrid46"/>
    <w:basedOn w:val="TableNormal"/>
    <w:next w:val="TableGrid"/>
    <w:uiPriority w:val="39"/>
    <w:qFormat/>
    <w:rsid w:val="004A2747"/>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Char1">
    <w:name w:val="B1 Char1"/>
    <w:qFormat/>
    <w:rsid w:val="00B70C0D"/>
    <w:rPr>
      <w:rFonts w:ascii="Times New Roman" w:eastAsia="Times New Roman" w:hAnsi="Times New Roman" w:cs="Times New Roman"/>
      <w:sz w:val="20"/>
      <w:szCs w:val="20"/>
      <w:lang w:val="en-GB" w:eastAsia="en-GB"/>
    </w:rPr>
  </w:style>
  <w:style w:type="paragraph" w:customStyle="1" w:styleId="Default">
    <w:name w:val="Default"/>
    <w:rsid w:val="00DF2C94"/>
    <w:pPr>
      <w:autoSpaceDE w:val="0"/>
      <w:autoSpaceDN w:val="0"/>
      <w:adjustRightInd w:val="0"/>
      <w:spacing w:after="0" w:line="240" w:lineRule="auto"/>
      <w:ind w:left="0" w:firstLine="0"/>
      <w:jc w:val="left"/>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29428008">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47657233">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3928">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8747525">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2028684">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535567">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0899307">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6829010">
      <w:bodyDiv w:val="1"/>
      <w:marLeft w:val="0"/>
      <w:marRight w:val="0"/>
      <w:marTop w:val="0"/>
      <w:marBottom w:val="0"/>
      <w:divBdr>
        <w:top w:val="none" w:sz="0" w:space="0" w:color="auto"/>
        <w:left w:val="none" w:sz="0" w:space="0" w:color="auto"/>
        <w:bottom w:val="none" w:sz="0" w:space="0" w:color="auto"/>
        <w:right w:val="none" w:sz="0" w:space="0" w:color="auto"/>
      </w:divBdr>
    </w:div>
    <w:div w:id="97022469">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99374922">
      <w:bodyDiv w:val="1"/>
      <w:marLeft w:val="0"/>
      <w:marRight w:val="0"/>
      <w:marTop w:val="0"/>
      <w:marBottom w:val="0"/>
      <w:divBdr>
        <w:top w:val="none" w:sz="0" w:space="0" w:color="auto"/>
        <w:left w:val="none" w:sz="0" w:space="0" w:color="auto"/>
        <w:bottom w:val="none" w:sz="0" w:space="0" w:color="auto"/>
        <w:right w:val="none" w:sz="0" w:space="0" w:color="auto"/>
      </w:divBdr>
    </w:div>
    <w:div w:id="100034908">
      <w:bodyDiv w:val="1"/>
      <w:marLeft w:val="0"/>
      <w:marRight w:val="0"/>
      <w:marTop w:val="0"/>
      <w:marBottom w:val="0"/>
      <w:divBdr>
        <w:top w:val="none" w:sz="0" w:space="0" w:color="auto"/>
        <w:left w:val="none" w:sz="0" w:space="0" w:color="auto"/>
        <w:bottom w:val="none" w:sz="0" w:space="0" w:color="auto"/>
        <w:right w:val="none" w:sz="0" w:space="0" w:color="auto"/>
      </w:divBdr>
    </w:div>
    <w:div w:id="102461294">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3500563">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2335658">
      <w:bodyDiv w:val="1"/>
      <w:marLeft w:val="0"/>
      <w:marRight w:val="0"/>
      <w:marTop w:val="0"/>
      <w:marBottom w:val="0"/>
      <w:divBdr>
        <w:top w:val="none" w:sz="0" w:space="0" w:color="auto"/>
        <w:left w:val="none" w:sz="0" w:space="0" w:color="auto"/>
        <w:bottom w:val="none" w:sz="0" w:space="0" w:color="auto"/>
        <w:right w:val="none" w:sz="0" w:space="0" w:color="auto"/>
      </w:divBdr>
    </w:div>
    <w:div w:id="118963677">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0973554">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16979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0410628">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55655906">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71144042">
      <w:bodyDiv w:val="1"/>
      <w:marLeft w:val="0"/>
      <w:marRight w:val="0"/>
      <w:marTop w:val="0"/>
      <w:marBottom w:val="0"/>
      <w:divBdr>
        <w:top w:val="none" w:sz="0" w:space="0" w:color="auto"/>
        <w:left w:val="none" w:sz="0" w:space="0" w:color="auto"/>
        <w:bottom w:val="none" w:sz="0" w:space="0" w:color="auto"/>
        <w:right w:val="none" w:sz="0" w:space="0" w:color="auto"/>
      </w:divBdr>
    </w:div>
    <w:div w:id="171577806">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27760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198977186">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1698652">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215940">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6641468">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9747765">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0930955">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7364689">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180857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0150858">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777734">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5201132">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8292034">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399448351">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668978">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25017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59425245">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68058416">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88207918">
      <w:bodyDiv w:val="1"/>
      <w:marLeft w:val="0"/>
      <w:marRight w:val="0"/>
      <w:marTop w:val="0"/>
      <w:marBottom w:val="0"/>
      <w:divBdr>
        <w:top w:val="none" w:sz="0" w:space="0" w:color="auto"/>
        <w:left w:val="none" w:sz="0" w:space="0" w:color="auto"/>
        <w:bottom w:val="none" w:sz="0" w:space="0" w:color="auto"/>
        <w:right w:val="none" w:sz="0" w:space="0" w:color="auto"/>
      </w:divBdr>
    </w:div>
    <w:div w:id="489445326">
      <w:bodyDiv w:val="1"/>
      <w:marLeft w:val="0"/>
      <w:marRight w:val="0"/>
      <w:marTop w:val="0"/>
      <w:marBottom w:val="0"/>
      <w:divBdr>
        <w:top w:val="none" w:sz="0" w:space="0" w:color="auto"/>
        <w:left w:val="none" w:sz="0" w:space="0" w:color="auto"/>
        <w:bottom w:val="none" w:sz="0" w:space="0" w:color="auto"/>
        <w:right w:val="none" w:sz="0" w:space="0" w:color="auto"/>
      </w:divBdr>
    </w:div>
    <w:div w:id="49048856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002140">
      <w:bodyDiv w:val="1"/>
      <w:marLeft w:val="0"/>
      <w:marRight w:val="0"/>
      <w:marTop w:val="0"/>
      <w:marBottom w:val="0"/>
      <w:divBdr>
        <w:top w:val="none" w:sz="0" w:space="0" w:color="auto"/>
        <w:left w:val="none" w:sz="0" w:space="0" w:color="auto"/>
        <w:bottom w:val="none" w:sz="0" w:space="0" w:color="auto"/>
        <w:right w:val="none" w:sz="0" w:space="0" w:color="auto"/>
      </w:divBdr>
    </w:div>
    <w:div w:id="500123333">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362444">
      <w:bodyDiv w:val="1"/>
      <w:marLeft w:val="0"/>
      <w:marRight w:val="0"/>
      <w:marTop w:val="0"/>
      <w:marBottom w:val="0"/>
      <w:divBdr>
        <w:top w:val="none" w:sz="0" w:space="0" w:color="auto"/>
        <w:left w:val="none" w:sz="0" w:space="0" w:color="auto"/>
        <w:bottom w:val="none" w:sz="0" w:space="0" w:color="auto"/>
        <w:right w:val="none" w:sz="0" w:space="0" w:color="auto"/>
      </w:divBdr>
      <w:divsChild>
        <w:div w:id="480583235">
          <w:marLeft w:val="0"/>
          <w:marRight w:val="0"/>
          <w:marTop w:val="0"/>
          <w:marBottom w:val="0"/>
          <w:divBdr>
            <w:top w:val="none" w:sz="0" w:space="0" w:color="auto"/>
            <w:left w:val="none" w:sz="0" w:space="0" w:color="auto"/>
            <w:bottom w:val="none" w:sz="0" w:space="0" w:color="auto"/>
            <w:right w:val="none" w:sz="0" w:space="0" w:color="auto"/>
          </w:divBdr>
        </w:div>
        <w:div w:id="1902668263">
          <w:marLeft w:val="0"/>
          <w:marRight w:val="0"/>
          <w:marTop w:val="0"/>
          <w:marBottom w:val="0"/>
          <w:divBdr>
            <w:top w:val="none" w:sz="0" w:space="0" w:color="auto"/>
            <w:left w:val="none" w:sz="0" w:space="0" w:color="auto"/>
            <w:bottom w:val="none" w:sz="0" w:space="0" w:color="auto"/>
            <w:right w:val="none" w:sz="0" w:space="0" w:color="auto"/>
          </w:divBdr>
        </w:div>
        <w:div w:id="2107996126">
          <w:marLeft w:val="0"/>
          <w:marRight w:val="0"/>
          <w:marTop w:val="0"/>
          <w:marBottom w:val="0"/>
          <w:divBdr>
            <w:top w:val="none" w:sz="0" w:space="0" w:color="auto"/>
            <w:left w:val="none" w:sz="0" w:space="0" w:color="auto"/>
            <w:bottom w:val="none" w:sz="0" w:space="0" w:color="auto"/>
            <w:right w:val="none" w:sz="0" w:space="0" w:color="auto"/>
          </w:divBdr>
        </w:div>
      </w:divsChild>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4053804">
      <w:bodyDiv w:val="1"/>
      <w:marLeft w:val="0"/>
      <w:marRight w:val="0"/>
      <w:marTop w:val="0"/>
      <w:marBottom w:val="0"/>
      <w:divBdr>
        <w:top w:val="none" w:sz="0" w:space="0" w:color="auto"/>
        <w:left w:val="none" w:sz="0" w:space="0" w:color="auto"/>
        <w:bottom w:val="none" w:sz="0" w:space="0" w:color="auto"/>
        <w:right w:val="none" w:sz="0" w:space="0" w:color="auto"/>
      </w:divBdr>
    </w:div>
    <w:div w:id="528764484">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3412509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58177903">
      <w:bodyDiv w:val="1"/>
      <w:marLeft w:val="0"/>
      <w:marRight w:val="0"/>
      <w:marTop w:val="0"/>
      <w:marBottom w:val="0"/>
      <w:divBdr>
        <w:top w:val="none" w:sz="0" w:space="0" w:color="auto"/>
        <w:left w:val="none" w:sz="0" w:space="0" w:color="auto"/>
        <w:bottom w:val="none" w:sz="0" w:space="0" w:color="auto"/>
        <w:right w:val="none" w:sz="0" w:space="0" w:color="auto"/>
      </w:divBdr>
    </w:div>
    <w:div w:id="560333252">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192915">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4119339">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2101537">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4235060">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57458581">
      <w:bodyDiv w:val="1"/>
      <w:marLeft w:val="0"/>
      <w:marRight w:val="0"/>
      <w:marTop w:val="0"/>
      <w:marBottom w:val="0"/>
      <w:divBdr>
        <w:top w:val="none" w:sz="0" w:space="0" w:color="auto"/>
        <w:left w:val="none" w:sz="0" w:space="0" w:color="auto"/>
        <w:bottom w:val="none" w:sz="0" w:space="0" w:color="auto"/>
        <w:right w:val="none" w:sz="0" w:space="0" w:color="auto"/>
      </w:divBdr>
    </w:div>
    <w:div w:id="660162771">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2796841">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28848897">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9259097">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067946">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165355">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8691873">
      <w:bodyDiv w:val="1"/>
      <w:marLeft w:val="0"/>
      <w:marRight w:val="0"/>
      <w:marTop w:val="0"/>
      <w:marBottom w:val="0"/>
      <w:divBdr>
        <w:top w:val="none" w:sz="0" w:space="0" w:color="auto"/>
        <w:left w:val="none" w:sz="0" w:space="0" w:color="auto"/>
        <w:bottom w:val="none" w:sz="0" w:space="0" w:color="auto"/>
        <w:right w:val="none" w:sz="0" w:space="0" w:color="auto"/>
      </w:divBdr>
    </w:div>
    <w:div w:id="822430639">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43471087">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2381023">
      <w:bodyDiv w:val="1"/>
      <w:marLeft w:val="0"/>
      <w:marRight w:val="0"/>
      <w:marTop w:val="0"/>
      <w:marBottom w:val="0"/>
      <w:divBdr>
        <w:top w:val="none" w:sz="0" w:space="0" w:color="auto"/>
        <w:left w:val="none" w:sz="0" w:space="0" w:color="auto"/>
        <w:bottom w:val="none" w:sz="0" w:space="0" w:color="auto"/>
        <w:right w:val="none" w:sz="0" w:space="0" w:color="auto"/>
      </w:divBdr>
    </w:div>
    <w:div w:id="85414706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86861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5508548">
      <w:bodyDiv w:val="1"/>
      <w:marLeft w:val="0"/>
      <w:marRight w:val="0"/>
      <w:marTop w:val="0"/>
      <w:marBottom w:val="0"/>
      <w:divBdr>
        <w:top w:val="none" w:sz="0" w:space="0" w:color="auto"/>
        <w:left w:val="none" w:sz="0" w:space="0" w:color="auto"/>
        <w:bottom w:val="none" w:sz="0" w:space="0" w:color="auto"/>
        <w:right w:val="none" w:sz="0" w:space="0" w:color="auto"/>
      </w:divBdr>
    </w:div>
    <w:div w:id="881593841">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038888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2526616">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7619229">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2012656">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17399976">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6426032">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8438762">
      <w:bodyDiv w:val="1"/>
      <w:marLeft w:val="0"/>
      <w:marRight w:val="0"/>
      <w:marTop w:val="0"/>
      <w:marBottom w:val="0"/>
      <w:divBdr>
        <w:top w:val="none" w:sz="0" w:space="0" w:color="auto"/>
        <w:left w:val="none" w:sz="0" w:space="0" w:color="auto"/>
        <w:bottom w:val="none" w:sz="0" w:space="0" w:color="auto"/>
        <w:right w:val="none" w:sz="0" w:space="0" w:color="auto"/>
      </w:divBdr>
      <w:divsChild>
        <w:div w:id="1866215733">
          <w:marLeft w:val="0"/>
          <w:marRight w:val="0"/>
          <w:marTop w:val="0"/>
          <w:marBottom w:val="0"/>
          <w:divBdr>
            <w:top w:val="none" w:sz="0" w:space="0" w:color="auto"/>
            <w:left w:val="none" w:sz="0" w:space="0" w:color="auto"/>
            <w:bottom w:val="none" w:sz="0" w:space="0" w:color="auto"/>
            <w:right w:val="none" w:sz="0" w:space="0" w:color="auto"/>
          </w:divBdr>
        </w:div>
        <w:div w:id="1165515708">
          <w:marLeft w:val="0"/>
          <w:marRight w:val="0"/>
          <w:marTop w:val="0"/>
          <w:marBottom w:val="0"/>
          <w:divBdr>
            <w:top w:val="none" w:sz="0" w:space="0" w:color="auto"/>
            <w:left w:val="none" w:sz="0" w:space="0" w:color="auto"/>
            <w:bottom w:val="none" w:sz="0" w:space="0" w:color="auto"/>
            <w:right w:val="none" w:sz="0" w:space="0" w:color="auto"/>
          </w:divBdr>
        </w:div>
        <w:div w:id="1689016785">
          <w:marLeft w:val="0"/>
          <w:marRight w:val="0"/>
          <w:marTop w:val="0"/>
          <w:marBottom w:val="0"/>
          <w:divBdr>
            <w:top w:val="none" w:sz="0" w:space="0" w:color="auto"/>
            <w:left w:val="none" w:sz="0" w:space="0" w:color="auto"/>
            <w:bottom w:val="none" w:sz="0" w:space="0" w:color="auto"/>
            <w:right w:val="none" w:sz="0" w:space="0" w:color="auto"/>
          </w:divBdr>
        </w:div>
      </w:divsChild>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4310001">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714566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82081068">
      <w:bodyDiv w:val="1"/>
      <w:marLeft w:val="0"/>
      <w:marRight w:val="0"/>
      <w:marTop w:val="0"/>
      <w:marBottom w:val="0"/>
      <w:divBdr>
        <w:top w:val="none" w:sz="0" w:space="0" w:color="auto"/>
        <w:left w:val="none" w:sz="0" w:space="0" w:color="auto"/>
        <w:bottom w:val="none" w:sz="0" w:space="0" w:color="auto"/>
        <w:right w:val="none" w:sz="0" w:space="0" w:color="auto"/>
      </w:divBdr>
    </w:div>
    <w:div w:id="988629477">
      <w:bodyDiv w:val="1"/>
      <w:marLeft w:val="0"/>
      <w:marRight w:val="0"/>
      <w:marTop w:val="0"/>
      <w:marBottom w:val="0"/>
      <w:divBdr>
        <w:top w:val="none" w:sz="0" w:space="0" w:color="auto"/>
        <w:left w:val="none" w:sz="0" w:space="0" w:color="auto"/>
        <w:bottom w:val="none" w:sz="0" w:space="0" w:color="auto"/>
        <w:right w:val="none" w:sz="0" w:space="0" w:color="auto"/>
      </w:divBdr>
    </w:div>
    <w:div w:id="988903714">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897047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47143701">
      <w:bodyDiv w:val="1"/>
      <w:marLeft w:val="0"/>
      <w:marRight w:val="0"/>
      <w:marTop w:val="0"/>
      <w:marBottom w:val="0"/>
      <w:divBdr>
        <w:top w:val="none" w:sz="0" w:space="0" w:color="auto"/>
        <w:left w:val="none" w:sz="0" w:space="0" w:color="auto"/>
        <w:bottom w:val="none" w:sz="0" w:space="0" w:color="auto"/>
        <w:right w:val="none" w:sz="0" w:space="0" w:color="auto"/>
      </w:divBdr>
    </w:div>
    <w:div w:id="1047491052">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0902676">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4902177">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49135282">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4977045">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197893492">
      <w:bodyDiv w:val="1"/>
      <w:marLeft w:val="0"/>
      <w:marRight w:val="0"/>
      <w:marTop w:val="0"/>
      <w:marBottom w:val="0"/>
      <w:divBdr>
        <w:top w:val="none" w:sz="0" w:space="0" w:color="auto"/>
        <w:left w:val="none" w:sz="0" w:space="0" w:color="auto"/>
        <w:bottom w:val="none" w:sz="0" w:space="0" w:color="auto"/>
        <w:right w:val="none" w:sz="0" w:space="0" w:color="auto"/>
      </w:divBdr>
    </w:div>
    <w:div w:id="1198004909">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2615880">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1523414">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86110049">
      <w:bodyDiv w:val="1"/>
      <w:marLeft w:val="0"/>
      <w:marRight w:val="0"/>
      <w:marTop w:val="0"/>
      <w:marBottom w:val="0"/>
      <w:divBdr>
        <w:top w:val="none" w:sz="0" w:space="0" w:color="auto"/>
        <w:left w:val="none" w:sz="0" w:space="0" w:color="auto"/>
        <w:bottom w:val="none" w:sz="0" w:space="0" w:color="auto"/>
        <w:right w:val="none" w:sz="0" w:space="0" w:color="auto"/>
      </w:divBdr>
    </w:div>
    <w:div w:id="1287159762">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29926337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9989">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241222">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304962">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26607507">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6751836">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973952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8126606">
      <w:bodyDiv w:val="1"/>
      <w:marLeft w:val="0"/>
      <w:marRight w:val="0"/>
      <w:marTop w:val="0"/>
      <w:marBottom w:val="0"/>
      <w:divBdr>
        <w:top w:val="none" w:sz="0" w:space="0" w:color="auto"/>
        <w:left w:val="none" w:sz="0" w:space="0" w:color="auto"/>
        <w:bottom w:val="none" w:sz="0" w:space="0" w:color="auto"/>
        <w:right w:val="none" w:sz="0" w:space="0" w:color="auto"/>
      </w:divBdr>
    </w:div>
    <w:div w:id="1488936278">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082913">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2834743">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234995">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2381411">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0802752">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548265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22344897">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086339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0622556">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2657270">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2143093">
      <w:bodyDiv w:val="1"/>
      <w:marLeft w:val="0"/>
      <w:marRight w:val="0"/>
      <w:marTop w:val="0"/>
      <w:marBottom w:val="0"/>
      <w:divBdr>
        <w:top w:val="none" w:sz="0" w:space="0" w:color="auto"/>
        <w:left w:val="none" w:sz="0" w:space="0" w:color="auto"/>
        <w:bottom w:val="none" w:sz="0" w:space="0" w:color="auto"/>
        <w:right w:val="none" w:sz="0" w:space="0" w:color="auto"/>
      </w:divBdr>
    </w:div>
    <w:div w:id="1693723404">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3402466">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3577962">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79512713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13136501">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367397">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39466611">
      <w:bodyDiv w:val="1"/>
      <w:marLeft w:val="0"/>
      <w:marRight w:val="0"/>
      <w:marTop w:val="0"/>
      <w:marBottom w:val="0"/>
      <w:divBdr>
        <w:top w:val="none" w:sz="0" w:space="0" w:color="auto"/>
        <w:left w:val="none" w:sz="0" w:space="0" w:color="auto"/>
        <w:bottom w:val="none" w:sz="0" w:space="0" w:color="auto"/>
        <w:right w:val="none" w:sz="0" w:space="0" w:color="auto"/>
      </w:divBdr>
    </w:div>
    <w:div w:id="1840461663">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62474332">
      <w:bodyDiv w:val="1"/>
      <w:marLeft w:val="0"/>
      <w:marRight w:val="0"/>
      <w:marTop w:val="0"/>
      <w:marBottom w:val="0"/>
      <w:divBdr>
        <w:top w:val="none" w:sz="0" w:space="0" w:color="auto"/>
        <w:left w:val="none" w:sz="0" w:space="0" w:color="auto"/>
        <w:bottom w:val="none" w:sz="0" w:space="0" w:color="auto"/>
        <w:right w:val="none" w:sz="0" w:space="0" w:color="auto"/>
      </w:divBdr>
    </w:div>
    <w:div w:id="1864590640">
      <w:bodyDiv w:val="1"/>
      <w:marLeft w:val="0"/>
      <w:marRight w:val="0"/>
      <w:marTop w:val="0"/>
      <w:marBottom w:val="0"/>
      <w:divBdr>
        <w:top w:val="none" w:sz="0" w:space="0" w:color="auto"/>
        <w:left w:val="none" w:sz="0" w:space="0" w:color="auto"/>
        <w:bottom w:val="none" w:sz="0" w:space="0" w:color="auto"/>
        <w:right w:val="none" w:sz="0" w:space="0" w:color="auto"/>
      </w:divBdr>
    </w:div>
    <w:div w:id="1871991205">
      <w:bodyDiv w:val="1"/>
      <w:marLeft w:val="0"/>
      <w:marRight w:val="0"/>
      <w:marTop w:val="0"/>
      <w:marBottom w:val="0"/>
      <w:divBdr>
        <w:top w:val="none" w:sz="0" w:space="0" w:color="auto"/>
        <w:left w:val="none" w:sz="0" w:space="0" w:color="auto"/>
        <w:bottom w:val="none" w:sz="0" w:space="0" w:color="auto"/>
        <w:right w:val="none" w:sz="0" w:space="0" w:color="auto"/>
      </w:divBdr>
    </w:div>
    <w:div w:id="1877502568">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531238">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25408036">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3705490">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3852765">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72153">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282544">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1367185">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35498846">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8487414">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4304464">
      <w:bodyDiv w:val="1"/>
      <w:marLeft w:val="0"/>
      <w:marRight w:val="0"/>
      <w:marTop w:val="0"/>
      <w:marBottom w:val="0"/>
      <w:divBdr>
        <w:top w:val="none" w:sz="0" w:space="0" w:color="auto"/>
        <w:left w:val="none" w:sz="0" w:space="0" w:color="auto"/>
        <w:bottom w:val="none" w:sz="0" w:space="0" w:color="auto"/>
        <w:right w:val="none" w:sz="0" w:space="0" w:color="auto"/>
      </w:divBdr>
    </w:div>
    <w:div w:id="2054764798">
      <w:bodyDiv w:val="1"/>
      <w:marLeft w:val="0"/>
      <w:marRight w:val="0"/>
      <w:marTop w:val="0"/>
      <w:marBottom w:val="0"/>
      <w:divBdr>
        <w:top w:val="none" w:sz="0" w:space="0" w:color="auto"/>
        <w:left w:val="none" w:sz="0" w:space="0" w:color="auto"/>
        <w:bottom w:val="none" w:sz="0" w:space="0" w:color="auto"/>
        <w:right w:val="none" w:sz="0" w:space="0" w:color="auto"/>
      </w:divBdr>
    </w:div>
    <w:div w:id="2054844438">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3821152">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1072345">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89233173">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6124349">
      <w:bodyDiv w:val="1"/>
      <w:marLeft w:val="0"/>
      <w:marRight w:val="0"/>
      <w:marTop w:val="0"/>
      <w:marBottom w:val="0"/>
      <w:divBdr>
        <w:top w:val="none" w:sz="0" w:space="0" w:color="auto"/>
        <w:left w:val="none" w:sz="0" w:space="0" w:color="auto"/>
        <w:bottom w:val="none" w:sz="0" w:space="0" w:color="auto"/>
        <w:right w:val="none" w:sz="0" w:space="0" w:color="auto"/>
      </w:divBdr>
    </w:div>
    <w:div w:id="2121341321">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TR38843</b:Tag>
    <b:SourceType>Report</b:SourceType>
    <b:Guid>{C45C5DFA-404F-4AE9-A608-344518F2C14B}</b:Guid>
    <b:Author>
      <b:Author>
        <b:Corporate>3GPP TR 38.843</b:Corporate>
      </b:Author>
    </b:Author>
    <b:Title>Study on AI/ML for NR air interface</b:Title>
    <b:Year>Oct. 2023</b:Year>
    <b:RefOrder>3</b:RefOrder>
  </b:Source>
  <b:Source>
    <b:Tag>RAN105_AIML</b:Tag>
    <b:SourceType>Report</b:SourceType>
    <b:Guid>{4F280A17-0D88-4B5F-A5B1-E28C4FE5B42C}</b:Guid>
    <b:Title>Revised WID on AI/ML for NR Air Interface</b:Title>
    <b:Year>Sep. 9-12, 2024</b:Year>
    <b:City>Melbourne, Australia</b:City>
    <b:Author>
      <b:Author>
        <b:Corporate>Qualcomm</b:Corporate>
      </b:Author>
    </b:Author>
    <b:RefOrder>1</b:RefOrder>
  </b:Source>
  <b:Source>
    <b:Tag>RAN1_118b</b:Tag>
    <b:SourceType>Report</b:SourceType>
    <b:Guid>{145D3593-6BC3-4799-9CEE-DA4BD5546367}</b:Guid>
    <b:Author>
      <b:Author>
        <b:Corporate>3GPP TSG RAN WG1#118bis</b:Corporate>
      </b:Author>
    </b:Author>
    <b:Title>Draft Meeting Report</b:Title>
    <b:Year>Oct. 14-18, 2024</b:Year>
    <b:City>Hefei, Anhui, China</b:City>
    <b:RefOrder>2</b:RefOrder>
  </b:Source>
</b:Sources>
</file>

<file path=customXml/itemProps1.xml><?xml version="1.0" encoding="utf-8"?>
<ds:datastoreItem xmlns:ds="http://schemas.openxmlformats.org/officeDocument/2006/customXml" ds:itemID="{393F35BA-A8D1-4012-B124-FDBED0230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3854</Words>
  <Characters>21969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2024-10-03T22:54:00Z</dcterms:created>
  <dcterms:modified xsi:type="dcterms:W3CDTF">2024-11-08T04:19:00Z</dcterms:modified>
</cp:coreProperties>
</file>